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B68A" w14:textId="5CF2B45B" w:rsidR="004C0905" w:rsidRDefault="004C0905" w:rsidP="007545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 wp14:anchorId="65FDFA4C" wp14:editId="70D2A68F">
            <wp:extent cx="5486400" cy="1588135"/>
            <wp:effectExtent l="38100" t="38100" r="95250" b="882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881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319F02" w14:textId="77777777" w:rsidR="001B4B4B" w:rsidRDefault="001B4B4B" w:rsidP="007545FA">
      <w:pPr>
        <w:rPr>
          <w:rFonts w:ascii="Arial" w:hAnsi="Arial" w:cs="Arial"/>
          <w:sz w:val="20"/>
          <w:szCs w:val="20"/>
        </w:rPr>
      </w:pPr>
    </w:p>
    <w:p w14:paraId="13C42707" w14:textId="77777777" w:rsidR="007545FA" w:rsidRPr="00850DD3" w:rsidRDefault="007545FA" w:rsidP="007545FA">
      <w:pPr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ab/>
      </w:r>
      <w:r w:rsidRPr="00850DD3">
        <w:rPr>
          <w:rFonts w:ascii="Arial" w:hAnsi="Arial" w:cs="Arial"/>
          <w:sz w:val="20"/>
          <w:szCs w:val="20"/>
        </w:rPr>
        <w:tab/>
      </w:r>
    </w:p>
    <w:p w14:paraId="6719ECAA" w14:textId="66718095" w:rsidR="007545FA" w:rsidRPr="001B4B4B" w:rsidRDefault="00121288" w:rsidP="0064600A">
      <w:pPr>
        <w:jc w:val="center"/>
        <w:rPr>
          <w:rFonts w:ascii="Arial" w:hAnsi="Arial" w:cs="Arial"/>
          <w:b/>
          <w:szCs w:val="20"/>
        </w:rPr>
      </w:pPr>
      <w:r w:rsidRPr="001B4B4B">
        <w:rPr>
          <w:rFonts w:ascii="Arial" w:hAnsi="Arial" w:cs="Arial"/>
          <w:b/>
          <w:szCs w:val="20"/>
        </w:rPr>
        <w:t xml:space="preserve"> </w:t>
      </w:r>
      <w:r w:rsidR="005E2513">
        <w:rPr>
          <w:rFonts w:ascii="Arial" w:hAnsi="Arial" w:cs="Arial"/>
          <w:b/>
          <w:bCs/>
          <w:caps/>
          <w:szCs w:val="20"/>
        </w:rPr>
        <w:t>[</w:t>
      </w:r>
      <w:r w:rsidR="005E2513" w:rsidRPr="00200884">
        <w:rPr>
          <w:rFonts w:ascii="Arial" w:hAnsi="Arial" w:cs="Arial"/>
          <w:b/>
          <w:bCs/>
          <w:caps/>
          <w:szCs w:val="20"/>
          <w:highlight w:val="yellow"/>
        </w:rPr>
        <w:t>Hospital</w:t>
      </w:r>
      <w:r w:rsidR="001B536D" w:rsidRPr="001B4B4B">
        <w:rPr>
          <w:rFonts w:ascii="Arial" w:hAnsi="Arial" w:cs="Arial"/>
          <w:b/>
          <w:bCs/>
          <w:caps/>
          <w:szCs w:val="20"/>
        </w:rPr>
        <w:t>]</w:t>
      </w:r>
      <w:r w:rsidR="00C9306F" w:rsidRPr="001B4B4B">
        <w:rPr>
          <w:rFonts w:ascii="Arial" w:hAnsi="Arial" w:cs="Arial"/>
          <w:b/>
          <w:szCs w:val="20"/>
        </w:rPr>
        <w:t xml:space="preserve"> </w:t>
      </w:r>
      <w:r w:rsidR="00200884">
        <w:rPr>
          <w:rFonts w:ascii="Arial" w:hAnsi="Arial" w:cs="Arial"/>
          <w:b/>
          <w:szCs w:val="20"/>
        </w:rPr>
        <w:t>Recognized</w:t>
      </w:r>
      <w:r w:rsidR="005E2513">
        <w:rPr>
          <w:rFonts w:ascii="Arial" w:hAnsi="Arial" w:cs="Arial"/>
          <w:b/>
          <w:szCs w:val="20"/>
        </w:rPr>
        <w:t xml:space="preserve"> by </w:t>
      </w:r>
      <w:proofErr w:type="spellStart"/>
      <w:r w:rsidR="005E2513">
        <w:rPr>
          <w:rFonts w:ascii="Arial" w:hAnsi="Arial" w:cs="Arial"/>
          <w:b/>
          <w:szCs w:val="20"/>
        </w:rPr>
        <w:t>iVantage</w:t>
      </w:r>
      <w:proofErr w:type="spellEnd"/>
      <w:r w:rsidR="005E2513">
        <w:rPr>
          <w:rFonts w:ascii="Arial" w:hAnsi="Arial" w:cs="Arial"/>
          <w:b/>
          <w:szCs w:val="20"/>
        </w:rPr>
        <w:t xml:space="preserve"> Health Analytics</w:t>
      </w:r>
      <w:r w:rsidR="00200884">
        <w:rPr>
          <w:rFonts w:ascii="Arial" w:hAnsi="Arial" w:cs="Arial"/>
          <w:b/>
          <w:szCs w:val="20"/>
        </w:rPr>
        <w:t xml:space="preserve"> </w:t>
      </w:r>
      <w:r w:rsidR="00200884">
        <w:rPr>
          <w:rFonts w:ascii="Arial" w:hAnsi="Arial" w:cs="Arial"/>
          <w:b/>
          <w:szCs w:val="20"/>
        </w:rPr>
        <w:br/>
        <w:t>for Performance Leadership in [</w:t>
      </w:r>
      <w:r w:rsidR="00200884" w:rsidRPr="00200884">
        <w:rPr>
          <w:rFonts w:ascii="Arial" w:hAnsi="Arial" w:cs="Arial"/>
          <w:b/>
          <w:szCs w:val="20"/>
          <w:highlight w:val="yellow"/>
        </w:rPr>
        <w:t>Pillar</w:t>
      </w:r>
      <w:r w:rsidR="00200884">
        <w:rPr>
          <w:rFonts w:ascii="Arial" w:hAnsi="Arial" w:cs="Arial"/>
          <w:b/>
          <w:szCs w:val="20"/>
        </w:rPr>
        <w:t>]</w:t>
      </w:r>
    </w:p>
    <w:p w14:paraId="52F89F28" w14:textId="77777777" w:rsidR="007545FA" w:rsidRPr="0020783E" w:rsidRDefault="007545FA" w:rsidP="007545FA">
      <w:pPr>
        <w:rPr>
          <w:rFonts w:ascii="Arial" w:hAnsi="Arial" w:cs="Arial"/>
          <w:sz w:val="20"/>
          <w:szCs w:val="20"/>
        </w:rPr>
      </w:pPr>
    </w:p>
    <w:p w14:paraId="60277E83" w14:textId="7573A926" w:rsidR="001B0382" w:rsidRDefault="001B536D" w:rsidP="001B0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BF2492">
        <w:rPr>
          <w:rFonts w:ascii="Arial" w:hAnsi="Arial" w:cs="Arial"/>
          <w:b/>
          <w:sz w:val="20"/>
          <w:szCs w:val="20"/>
          <w:highlight w:val="yellow"/>
        </w:rPr>
        <w:t>City</w:t>
      </w:r>
      <w:r>
        <w:rPr>
          <w:rFonts w:ascii="Arial" w:hAnsi="Arial" w:cs="Arial"/>
          <w:b/>
          <w:sz w:val="20"/>
          <w:szCs w:val="20"/>
        </w:rPr>
        <w:t>]</w:t>
      </w:r>
      <w:r w:rsidR="00C9306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[</w:t>
      </w:r>
      <w:r w:rsidRPr="00BF2492">
        <w:rPr>
          <w:rFonts w:ascii="Arial" w:hAnsi="Arial" w:cs="Arial"/>
          <w:b/>
          <w:sz w:val="20"/>
          <w:szCs w:val="20"/>
          <w:highlight w:val="yellow"/>
        </w:rPr>
        <w:t>State</w:t>
      </w:r>
      <w:r>
        <w:rPr>
          <w:rFonts w:ascii="Arial" w:hAnsi="Arial" w:cs="Arial"/>
          <w:b/>
          <w:sz w:val="20"/>
          <w:szCs w:val="20"/>
        </w:rPr>
        <w:t>]</w:t>
      </w:r>
      <w:r w:rsidR="00985473" w:rsidRPr="00ED7561">
        <w:rPr>
          <w:rFonts w:ascii="Arial" w:hAnsi="Arial" w:cs="Arial"/>
          <w:b/>
          <w:sz w:val="20"/>
          <w:szCs w:val="20"/>
        </w:rPr>
        <w:t>,</w:t>
      </w:r>
      <w:r w:rsidR="00ED7561" w:rsidRPr="00ED7561">
        <w:rPr>
          <w:rFonts w:ascii="Arial" w:hAnsi="Arial" w:cs="Arial"/>
          <w:b/>
          <w:sz w:val="20"/>
          <w:szCs w:val="20"/>
        </w:rPr>
        <w:t xml:space="preserve"> </w:t>
      </w:r>
      <w:r w:rsidR="00BF2492">
        <w:rPr>
          <w:rFonts w:ascii="Arial" w:hAnsi="Arial" w:cs="Arial"/>
          <w:b/>
          <w:sz w:val="20"/>
          <w:szCs w:val="20"/>
        </w:rPr>
        <w:t>[</w:t>
      </w:r>
      <w:r w:rsidR="00BF2492" w:rsidRPr="00BF2492">
        <w:rPr>
          <w:rFonts w:ascii="Arial" w:hAnsi="Arial" w:cs="Arial"/>
          <w:b/>
          <w:sz w:val="20"/>
          <w:szCs w:val="20"/>
          <w:highlight w:val="yellow"/>
        </w:rPr>
        <w:t>Month</w:t>
      </w:r>
      <w:r w:rsidR="00BF2492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2492">
        <w:rPr>
          <w:rFonts w:ascii="Arial" w:hAnsi="Arial" w:cs="Arial"/>
          <w:b/>
          <w:sz w:val="20"/>
          <w:szCs w:val="20"/>
        </w:rPr>
        <w:t>2014</w:t>
      </w:r>
      <w:r w:rsidR="00F706CF">
        <w:rPr>
          <w:rFonts w:ascii="Arial" w:hAnsi="Arial" w:cs="Arial"/>
          <w:b/>
          <w:sz w:val="20"/>
          <w:szCs w:val="20"/>
        </w:rPr>
        <w:t xml:space="preserve"> </w:t>
      </w:r>
      <w:r w:rsidR="0064600A">
        <w:rPr>
          <w:rFonts w:ascii="Arial" w:hAnsi="Arial" w:cs="Arial"/>
          <w:sz w:val="20"/>
          <w:szCs w:val="20"/>
        </w:rPr>
        <w:t>–</w:t>
      </w:r>
      <w:r w:rsidR="00ED7561">
        <w:rPr>
          <w:rFonts w:ascii="Arial" w:hAnsi="Arial" w:cs="Arial"/>
          <w:sz w:val="20"/>
          <w:szCs w:val="20"/>
        </w:rPr>
        <w:t xml:space="preserve"> </w:t>
      </w:r>
      <w:r w:rsidR="00BF2492">
        <w:rPr>
          <w:rFonts w:ascii="Arial" w:hAnsi="Arial" w:cs="Arial"/>
          <w:sz w:val="20"/>
          <w:szCs w:val="20"/>
        </w:rPr>
        <w:t>[Hospital]</w:t>
      </w:r>
      <w:r w:rsidR="001B0382" w:rsidRPr="00F706CF">
        <w:rPr>
          <w:rFonts w:ascii="Arial" w:hAnsi="Arial" w:cs="Arial"/>
          <w:sz w:val="20"/>
          <w:szCs w:val="20"/>
        </w:rPr>
        <w:t xml:space="preserve"> </w:t>
      </w:r>
      <w:r w:rsidR="005E2513">
        <w:rPr>
          <w:rFonts w:ascii="Arial" w:hAnsi="Arial" w:cs="Arial"/>
          <w:sz w:val="20"/>
          <w:szCs w:val="20"/>
        </w:rPr>
        <w:t xml:space="preserve">today announced it </w:t>
      </w:r>
      <w:r w:rsidR="00BF2492">
        <w:rPr>
          <w:rFonts w:ascii="Arial" w:hAnsi="Arial" w:cs="Arial"/>
          <w:sz w:val="20"/>
          <w:szCs w:val="20"/>
        </w:rPr>
        <w:t>has been</w:t>
      </w:r>
      <w:r w:rsidR="001B0382">
        <w:rPr>
          <w:rFonts w:ascii="Arial" w:hAnsi="Arial" w:cs="Arial"/>
          <w:sz w:val="20"/>
          <w:szCs w:val="20"/>
        </w:rPr>
        <w:t xml:space="preserve"> </w:t>
      </w:r>
      <w:r w:rsidR="001B0382" w:rsidRPr="00F706CF">
        <w:rPr>
          <w:rFonts w:ascii="Arial" w:hAnsi="Arial" w:cs="Arial"/>
          <w:sz w:val="20"/>
          <w:szCs w:val="20"/>
        </w:rPr>
        <w:t xml:space="preserve">recognized by </w:t>
      </w:r>
      <w:proofErr w:type="spellStart"/>
      <w:r w:rsidR="001B0382" w:rsidRPr="00F706CF">
        <w:rPr>
          <w:rFonts w:ascii="Arial" w:hAnsi="Arial" w:cs="Arial"/>
          <w:sz w:val="20"/>
          <w:szCs w:val="20"/>
        </w:rPr>
        <w:t>iVantage</w:t>
      </w:r>
      <w:proofErr w:type="spellEnd"/>
      <w:r w:rsidR="001B0382" w:rsidRPr="00F706CF">
        <w:rPr>
          <w:rFonts w:ascii="Arial" w:hAnsi="Arial" w:cs="Arial"/>
          <w:sz w:val="20"/>
          <w:szCs w:val="20"/>
        </w:rPr>
        <w:t xml:space="preserve"> Health Analytics for </w:t>
      </w:r>
      <w:r w:rsidR="00BF2492">
        <w:rPr>
          <w:rFonts w:ascii="Arial" w:hAnsi="Arial" w:cs="Arial"/>
          <w:sz w:val="20"/>
          <w:szCs w:val="20"/>
        </w:rPr>
        <w:t>overall excellence in [</w:t>
      </w:r>
      <w:r w:rsidR="00BF2492" w:rsidRPr="00BF2492">
        <w:rPr>
          <w:rFonts w:ascii="Arial" w:hAnsi="Arial" w:cs="Arial"/>
          <w:sz w:val="20"/>
          <w:szCs w:val="20"/>
          <w:highlight w:val="yellow"/>
        </w:rPr>
        <w:t>pillar</w:t>
      </w:r>
      <w:r w:rsidR="00BF2492">
        <w:rPr>
          <w:rFonts w:ascii="Arial" w:hAnsi="Arial" w:cs="Arial"/>
          <w:sz w:val="20"/>
          <w:szCs w:val="20"/>
        </w:rPr>
        <w:t>]</w:t>
      </w:r>
      <w:r w:rsidR="005E2513">
        <w:rPr>
          <w:rFonts w:ascii="Arial" w:hAnsi="Arial" w:cs="Arial"/>
          <w:sz w:val="20"/>
          <w:szCs w:val="20"/>
        </w:rPr>
        <w:t>,</w:t>
      </w:r>
      <w:r w:rsidR="001B0382" w:rsidRPr="00F706CF">
        <w:rPr>
          <w:rFonts w:ascii="Arial" w:hAnsi="Arial" w:cs="Arial"/>
          <w:sz w:val="20"/>
          <w:szCs w:val="20"/>
        </w:rPr>
        <w:t xml:space="preserve"> reflecting top quartile performance among all acute care hospitals in the nation. </w:t>
      </w:r>
    </w:p>
    <w:p w14:paraId="662D4F10" w14:textId="77777777" w:rsidR="001B0382" w:rsidRDefault="001B0382" w:rsidP="001B0382">
      <w:pPr>
        <w:rPr>
          <w:rFonts w:ascii="Arial" w:hAnsi="Arial" w:cs="Arial"/>
          <w:sz w:val="20"/>
          <w:szCs w:val="20"/>
        </w:rPr>
      </w:pPr>
    </w:p>
    <w:p w14:paraId="733F1318" w14:textId="77777777" w:rsidR="001B0382" w:rsidRPr="00F706CF" w:rsidRDefault="001B0382" w:rsidP="001B0382">
      <w:pPr>
        <w:rPr>
          <w:rFonts w:ascii="Arial" w:hAnsi="Arial" w:cs="Arial"/>
          <w:sz w:val="20"/>
          <w:szCs w:val="20"/>
        </w:rPr>
      </w:pPr>
      <w:r w:rsidRPr="00F706CF">
        <w:rPr>
          <w:rFonts w:ascii="Arial" w:hAnsi="Arial" w:cs="Arial"/>
          <w:sz w:val="20"/>
          <w:szCs w:val="20"/>
        </w:rPr>
        <w:t>[</w:t>
      </w:r>
      <w:r w:rsidRPr="00BF2492">
        <w:rPr>
          <w:rFonts w:ascii="Arial" w:hAnsi="Arial" w:cs="Arial"/>
          <w:sz w:val="20"/>
          <w:szCs w:val="20"/>
          <w:highlight w:val="yellow"/>
        </w:rPr>
        <w:t>Hospital Executive Quote</w:t>
      </w:r>
      <w:r w:rsidRPr="00F706CF">
        <w:rPr>
          <w:rFonts w:ascii="Arial" w:hAnsi="Arial" w:cs="Arial"/>
          <w:sz w:val="20"/>
          <w:szCs w:val="20"/>
        </w:rPr>
        <w:t>]</w:t>
      </w:r>
    </w:p>
    <w:p w14:paraId="1CBD7F9C" w14:textId="77777777" w:rsidR="00BF2492" w:rsidRDefault="00BF2492" w:rsidP="001B0382">
      <w:pPr>
        <w:rPr>
          <w:rFonts w:ascii="Arial" w:hAnsi="Arial" w:cs="Arial"/>
          <w:sz w:val="20"/>
          <w:szCs w:val="20"/>
        </w:rPr>
      </w:pPr>
    </w:p>
    <w:p w14:paraId="4D57A23E" w14:textId="77777777" w:rsidR="005E2513" w:rsidRPr="005E2513" w:rsidRDefault="005E2513" w:rsidP="005E2513">
      <w:pPr>
        <w:rPr>
          <w:rFonts w:ascii="Arial" w:hAnsi="Arial" w:cs="Arial"/>
          <w:sz w:val="20"/>
          <w:szCs w:val="20"/>
        </w:rPr>
      </w:pPr>
      <w:r w:rsidRPr="005E2513">
        <w:rPr>
          <w:rFonts w:ascii="Arial" w:hAnsi="Arial" w:cs="Arial"/>
          <w:sz w:val="20"/>
          <w:szCs w:val="20"/>
        </w:rPr>
        <w:t>The</w:t>
      </w:r>
      <w:r w:rsidRPr="005E2513">
        <w:rPr>
          <w:rFonts w:ascii="Arial" w:hAnsi="Arial" w:cs="Arial"/>
          <w:sz w:val="20"/>
          <w:szCs w:val="20"/>
        </w:rPr>
        <w:t xml:space="preserve"> Hospital Strength INDEX™</w:t>
      </w:r>
      <w:r w:rsidRPr="005E2513">
        <w:rPr>
          <w:rFonts w:ascii="Arial" w:hAnsi="Arial" w:cs="Arial"/>
          <w:b/>
          <w:sz w:val="20"/>
          <w:szCs w:val="20"/>
        </w:rPr>
        <w:t xml:space="preserve"> </w:t>
      </w:r>
      <w:r w:rsidRPr="005E2513">
        <w:rPr>
          <w:rFonts w:ascii="Arial" w:hAnsi="Arial" w:cs="Arial"/>
          <w:sz w:val="20"/>
          <w:szCs w:val="20"/>
        </w:rPr>
        <w:t>is the industry’s most comprehensive and objective assessment of hospital performance in the United States – capturing more than 4,000 acute care hospitals including over 1,300 rural and Critical Access Hospit</w:t>
      </w:r>
      <w:r w:rsidRPr="005E2513">
        <w:rPr>
          <w:rFonts w:ascii="Arial" w:hAnsi="Arial" w:cs="Arial"/>
          <w:sz w:val="20"/>
          <w:szCs w:val="20"/>
        </w:rPr>
        <w:t>als</w:t>
      </w:r>
      <w:r w:rsidRPr="005E2513">
        <w:rPr>
          <w:rFonts w:ascii="Arial" w:hAnsi="Arial" w:cs="Arial"/>
          <w:sz w:val="20"/>
          <w:szCs w:val="20"/>
        </w:rPr>
        <w:t xml:space="preserve">. Leveraging data from public data sources (e.g. Medicare Cost Reports, Medicare claims data, and Hospital compare), INDEX aggregates data from 66 individual metrics into three major categories and 10 pillars – including Population Health – to derive a single strength overall rating for each facility. </w:t>
      </w:r>
    </w:p>
    <w:p w14:paraId="2BB5F888" w14:textId="77777777" w:rsidR="001B0382" w:rsidRPr="00F706CF" w:rsidRDefault="001B0382" w:rsidP="001B0382">
      <w:pPr>
        <w:rPr>
          <w:rFonts w:ascii="Arial" w:hAnsi="Arial" w:cs="Arial"/>
          <w:sz w:val="20"/>
          <w:szCs w:val="20"/>
        </w:rPr>
      </w:pPr>
    </w:p>
    <w:p w14:paraId="676A8E12" w14:textId="3186EA1C" w:rsidR="00322DB8" w:rsidRDefault="005E2513" w:rsidP="001B0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“Despite the many challenges rural hospitals face in today’s healthcare environment, they remain a vital and integral component of the community,” said Michael </w:t>
      </w:r>
      <w:proofErr w:type="spellStart"/>
      <w:r>
        <w:rPr>
          <w:rFonts w:ascii="Arial" w:hAnsi="Arial" w:cs="Arial"/>
          <w:sz w:val="20"/>
          <w:szCs w:val="20"/>
        </w:rPr>
        <w:t>Topchik</w:t>
      </w:r>
      <w:proofErr w:type="spellEnd"/>
      <w:r>
        <w:rPr>
          <w:rFonts w:ascii="Arial" w:hAnsi="Arial" w:cs="Arial"/>
          <w:sz w:val="20"/>
          <w:szCs w:val="20"/>
        </w:rPr>
        <w:t xml:space="preserve">, senior vice president of </w:t>
      </w:r>
      <w:proofErr w:type="spellStart"/>
      <w:r>
        <w:rPr>
          <w:rFonts w:ascii="Arial" w:hAnsi="Arial" w:cs="Arial"/>
          <w:sz w:val="20"/>
          <w:szCs w:val="20"/>
        </w:rPr>
        <w:t>iVantage</w:t>
      </w:r>
      <w:proofErr w:type="spellEnd"/>
      <w:r>
        <w:rPr>
          <w:rFonts w:ascii="Arial" w:hAnsi="Arial" w:cs="Arial"/>
          <w:sz w:val="20"/>
          <w:szCs w:val="20"/>
        </w:rPr>
        <w:t xml:space="preserve"> Health Analytics. “</w:t>
      </w:r>
      <w:r w:rsidR="00322DB8">
        <w:rPr>
          <w:rFonts w:ascii="Arial" w:hAnsi="Arial" w:cs="Arial"/>
          <w:sz w:val="20"/>
          <w:szCs w:val="20"/>
        </w:rPr>
        <w:t xml:space="preserve">The top quartile performers </w:t>
      </w:r>
      <w:r w:rsidR="00A82647">
        <w:rPr>
          <w:rFonts w:ascii="Arial" w:hAnsi="Arial" w:cs="Arial"/>
          <w:sz w:val="20"/>
          <w:szCs w:val="20"/>
        </w:rPr>
        <w:t>should be viewed as true market leaders. Through their commitment to performance analysis and improvement, they have established a blueprint for sustainability which other rural hospitals can follow.”</w:t>
      </w:r>
    </w:p>
    <w:p w14:paraId="159AB84E" w14:textId="77777777" w:rsidR="001B0382" w:rsidRPr="00F706CF" w:rsidRDefault="001B0382" w:rsidP="001B03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9D44CD" w14:textId="77777777" w:rsidR="001B0382" w:rsidRPr="00F706CF" w:rsidRDefault="001B0382" w:rsidP="001B0382">
      <w:pPr>
        <w:rPr>
          <w:rFonts w:ascii="Arial" w:hAnsi="Arial" w:cs="Arial"/>
          <w:sz w:val="20"/>
          <w:szCs w:val="20"/>
        </w:rPr>
      </w:pPr>
      <w:r w:rsidRPr="00F706CF">
        <w:rPr>
          <w:rFonts w:ascii="Arial" w:hAnsi="Arial" w:cs="Arial"/>
          <w:b/>
          <w:bCs/>
          <w:sz w:val="20"/>
          <w:szCs w:val="20"/>
        </w:rPr>
        <w:t xml:space="preserve">About </w:t>
      </w:r>
      <w:proofErr w:type="spellStart"/>
      <w:r w:rsidRPr="00F706CF">
        <w:rPr>
          <w:rFonts w:ascii="Arial" w:hAnsi="Arial" w:cs="Arial"/>
          <w:b/>
          <w:bCs/>
          <w:sz w:val="20"/>
          <w:szCs w:val="20"/>
        </w:rPr>
        <w:t>iVantage</w:t>
      </w:r>
      <w:proofErr w:type="spellEnd"/>
      <w:r w:rsidRPr="00F706CF">
        <w:rPr>
          <w:rFonts w:ascii="Arial" w:hAnsi="Arial" w:cs="Arial"/>
          <w:b/>
          <w:bCs/>
          <w:sz w:val="20"/>
          <w:szCs w:val="20"/>
        </w:rPr>
        <w:t xml:space="preserve"> Health Analytics</w:t>
      </w:r>
    </w:p>
    <w:p w14:paraId="4AA2B637" w14:textId="5771A077" w:rsidR="001B0382" w:rsidRDefault="00BF2492" w:rsidP="001B038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proofErr w:type="spellStart"/>
      <w:proofErr w:type="gramStart"/>
      <w:r w:rsidRPr="00BD7D04">
        <w:rPr>
          <w:rFonts w:ascii="Arial" w:hAnsi="Arial" w:cs="Arial"/>
          <w:sz w:val="20"/>
          <w:szCs w:val="20"/>
        </w:rPr>
        <w:t>iVantage</w:t>
      </w:r>
      <w:proofErr w:type="spellEnd"/>
      <w:proofErr w:type="gramEnd"/>
      <w:r w:rsidRPr="00BD7D04">
        <w:rPr>
          <w:rFonts w:ascii="Arial" w:hAnsi="Arial" w:cs="Arial"/>
          <w:sz w:val="20"/>
          <w:szCs w:val="20"/>
        </w:rPr>
        <w:t xml:space="preserve"> is a leading business analytic and advisory services company applying AHT--Accelerated Healthcare Transformation™ and the </w:t>
      </w:r>
      <w:proofErr w:type="spellStart"/>
      <w:r w:rsidRPr="00BD7D04">
        <w:rPr>
          <w:rFonts w:ascii="Arial" w:hAnsi="Arial" w:cs="Arial"/>
          <w:sz w:val="20"/>
          <w:szCs w:val="20"/>
        </w:rPr>
        <w:t>VantagePoints</w:t>
      </w:r>
      <w:proofErr w:type="spellEnd"/>
      <w:r w:rsidRPr="00BD7D04">
        <w:rPr>
          <w:rFonts w:ascii="Arial" w:hAnsi="Arial" w:cs="Arial"/>
          <w:sz w:val="20"/>
          <w:szCs w:val="20"/>
        </w:rPr>
        <w:t>™ platform to drive sustained, evidence-based results. The company’s unique combination of technology, content, and expert advisory services accelerates decision maki</w:t>
      </w:r>
      <w:r>
        <w:rPr>
          <w:rFonts w:ascii="Arial" w:hAnsi="Arial" w:cs="Arial"/>
          <w:sz w:val="20"/>
          <w:szCs w:val="20"/>
        </w:rPr>
        <w:t>ng for the new healthcare. For more information please visit</w:t>
      </w:r>
      <w:r w:rsidRPr="00BD7D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D7D04">
          <w:rPr>
            <w:rStyle w:val="Hyperlink"/>
            <w:rFonts w:ascii="Arial" w:hAnsi="Arial" w:cs="Arial"/>
            <w:sz w:val="20"/>
            <w:szCs w:val="20"/>
          </w:rPr>
          <w:t>www.ivantagehealth.com</w:t>
        </w:r>
      </w:hyperlink>
      <w:r w:rsidRPr="00BD7D04">
        <w:rPr>
          <w:rFonts w:ascii="Arial" w:hAnsi="Arial" w:cs="Arial"/>
          <w:b/>
          <w:i/>
          <w:sz w:val="20"/>
          <w:szCs w:val="20"/>
        </w:rPr>
        <w:t>.</w:t>
      </w:r>
    </w:p>
    <w:p w14:paraId="29CB0367" w14:textId="77777777" w:rsidR="00BF2492" w:rsidRDefault="00BF2492" w:rsidP="001B038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5F353EBC" w14:textId="77777777" w:rsidR="001B0382" w:rsidRDefault="001B0382" w:rsidP="001B038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M</w:t>
      </w:r>
      <w:r w:rsidRPr="00850DD3">
        <w:rPr>
          <w:rStyle w:val="Strong"/>
          <w:rFonts w:ascii="Arial" w:hAnsi="Arial" w:cs="Arial"/>
          <w:sz w:val="20"/>
          <w:szCs w:val="20"/>
        </w:rPr>
        <w:t>edia Inquiries:</w:t>
      </w:r>
    </w:p>
    <w:p w14:paraId="18B49B93" w14:textId="77777777" w:rsidR="001B0382" w:rsidRPr="00850DD3" w:rsidRDefault="001B0382" w:rsidP="001B03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>[Name]</w:t>
      </w:r>
    </w:p>
    <w:p w14:paraId="63C111BE" w14:textId="77777777" w:rsidR="001B0382" w:rsidRPr="00850DD3" w:rsidRDefault="001B0382" w:rsidP="001B03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>[Title]</w:t>
      </w:r>
    </w:p>
    <w:p w14:paraId="00D2A0D6" w14:textId="77777777" w:rsidR="001B0382" w:rsidRPr="00850DD3" w:rsidRDefault="001B0382" w:rsidP="001B03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>[Hospital Name]</w:t>
      </w:r>
    </w:p>
    <w:p w14:paraId="2B70DA0E" w14:textId="77777777" w:rsidR="001B0382" w:rsidRPr="00850DD3" w:rsidRDefault="001B0382" w:rsidP="001B03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>[Phone]</w:t>
      </w:r>
    </w:p>
    <w:p w14:paraId="236A1A4A" w14:textId="77777777" w:rsidR="001B0382" w:rsidRPr="00850DD3" w:rsidRDefault="001B0382" w:rsidP="001B03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>[Web Address]</w:t>
      </w:r>
    </w:p>
    <w:p w14:paraId="387F47A3" w14:textId="77777777" w:rsidR="001B0382" w:rsidRPr="00ED7561" w:rsidRDefault="001B0382" w:rsidP="001B038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5EC03A2" w14:textId="77777777" w:rsidR="001B0382" w:rsidRPr="00ED7561" w:rsidRDefault="001B0382" w:rsidP="001B038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0"/>
          <w:szCs w:val="20"/>
        </w:rPr>
      </w:pPr>
      <w:r w:rsidRPr="00ED7561">
        <w:rPr>
          <w:rStyle w:val="Strong"/>
          <w:rFonts w:ascii="Arial" w:hAnsi="Arial" w:cs="Arial"/>
          <w:b w:val="0"/>
          <w:sz w:val="20"/>
          <w:szCs w:val="20"/>
        </w:rPr>
        <w:t>#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ED7561">
        <w:rPr>
          <w:rStyle w:val="Strong"/>
          <w:rFonts w:ascii="Arial" w:hAnsi="Arial" w:cs="Arial"/>
          <w:b w:val="0"/>
          <w:sz w:val="20"/>
          <w:szCs w:val="20"/>
        </w:rPr>
        <w:t>#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ED7561">
        <w:rPr>
          <w:rStyle w:val="Strong"/>
          <w:rFonts w:ascii="Arial" w:hAnsi="Arial" w:cs="Arial"/>
          <w:b w:val="0"/>
          <w:sz w:val="20"/>
          <w:szCs w:val="20"/>
        </w:rPr>
        <w:t>#</w:t>
      </w:r>
    </w:p>
    <w:p w14:paraId="4A541DB1" w14:textId="10A17D34" w:rsidR="001B0382" w:rsidRPr="00170E43" w:rsidRDefault="001B0382" w:rsidP="001B03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50DD3">
        <w:rPr>
          <w:rFonts w:ascii="Arial" w:hAnsi="Arial" w:cs="Arial"/>
          <w:sz w:val="20"/>
          <w:szCs w:val="20"/>
        </w:rPr>
        <w:t xml:space="preserve">For more details about </w:t>
      </w:r>
      <w:proofErr w:type="spellStart"/>
      <w:r w:rsidRPr="00850DD3">
        <w:rPr>
          <w:rFonts w:ascii="Arial" w:hAnsi="Arial" w:cs="Arial"/>
          <w:sz w:val="20"/>
          <w:szCs w:val="20"/>
        </w:rPr>
        <w:t>iVantage</w:t>
      </w:r>
      <w:proofErr w:type="spellEnd"/>
      <w:r w:rsidRPr="00850DD3">
        <w:rPr>
          <w:rFonts w:ascii="Arial" w:hAnsi="Arial" w:cs="Arial"/>
          <w:sz w:val="20"/>
          <w:szCs w:val="20"/>
        </w:rPr>
        <w:t xml:space="preserve"> Health Analytics or the Hospital Strength Index or to schedule an interview, please call </w:t>
      </w:r>
      <w:r>
        <w:rPr>
          <w:rFonts w:ascii="Arial" w:hAnsi="Arial" w:cs="Arial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sz w:val="20"/>
          <w:szCs w:val="20"/>
        </w:rPr>
        <w:t>Weickert</w:t>
      </w:r>
      <w:proofErr w:type="spellEnd"/>
      <w:r>
        <w:rPr>
          <w:rFonts w:ascii="Arial" w:hAnsi="Arial" w:cs="Arial"/>
          <w:sz w:val="20"/>
          <w:szCs w:val="20"/>
        </w:rPr>
        <w:t xml:space="preserve">, at 207-245-6769 or email at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aweickert@ivantagehealth.com</w:t>
        </w:r>
      </w:hyperlink>
      <w:r>
        <w:rPr>
          <w:rFonts w:ascii="Arial" w:hAnsi="Arial" w:cs="Arial"/>
          <w:sz w:val="20"/>
          <w:szCs w:val="20"/>
        </w:rPr>
        <w:t>. More information about the Hospital Strength I</w:t>
      </w:r>
      <w:r w:rsidR="00BF2492">
        <w:rPr>
          <w:rFonts w:ascii="Arial" w:hAnsi="Arial" w:cs="Arial"/>
          <w:sz w:val="20"/>
          <w:szCs w:val="20"/>
        </w:rPr>
        <w:t>NDEX</w:t>
      </w:r>
      <w:r w:rsidRPr="0020783E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20"/>
          <w:szCs w:val="20"/>
        </w:rPr>
        <w:t xml:space="preserve"> can be found at www.iVantageHealth.com</w:t>
      </w:r>
    </w:p>
    <w:p w14:paraId="150AE841" w14:textId="77570353" w:rsidR="007545FA" w:rsidRPr="00170E43" w:rsidRDefault="007545FA" w:rsidP="001B0382">
      <w:pPr>
        <w:rPr>
          <w:rFonts w:ascii="Arial" w:hAnsi="Arial" w:cs="Arial"/>
          <w:sz w:val="20"/>
          <w:szCs w:val="20"/>
        </w:rPr>
      </w:pPr>
    </w:p>
    <w:sectPr w:rsidR="007545FA" w:rsidRPr="00170E43" w:rsidSect="00711021">
      <w:headerReference w:type="default" r:id="rId10"/>
      <w:footerReference w:type="default" r:id="rId11"/>
      <w:pgSz w:w="12240" w:h="15840"/>
      <w:pgMar w:top="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CD07" w14:textId="77777777" w:rsidR="00ED31E7" w:rsidRDefault="00ED31E7" w:rsidP="00711021">
      <w:r>
        <w:separator/>
      </w:r>
    </w:p>
  </w:endnote>
  <w:endnote w:type="continuationSeparator" w:id="0">
    <w:p w14:paraId="26C5F4F6" w14:textId="77777777" w:rsidR="00ED31E7" w:rsidRDefault="00ED31E7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18D6" w14:textId="77777777" w:rsidR="00043CB2" w:rsidRPr="002958AC" w:rsidRDefault="00043CB2" w:rsidP="002958AC">
    <w:pPr>
      <w:pStyle w:val="Footer"/>
      <w:ind w:left="-1800" w:firstLine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559D" w14:textId="77777777" w:rsidR="00ED31E7" w:rsidRDefault="00ED31E7" w:rsidP="00711021">
      <w:r>
        <w:separator/>
      </w:r>
    </w:p>
  </w:footnote>
  <w:footnote w:type="continuationSeparator" w:id="0">
    <w:p w14:paraId="2593B987" w14:textId="77777777" w:rsidR="00ED31E7" w:rsidRDefault="00ED31E7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6850" w14:textId="37181189" w:rsidR="00043CB2" w:rsidRDefault="00043CB2" w:rsidP="00711021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034"/>
    <w:multiLevelType w:val="hybridMultilevel"/>
    <w:tmpl w:val="145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379"/>
    <w:multiLevelType w:val="hybridMultilevel"/>
    <w:tmpl w:val="6D1E9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2"/>
    <w:rsid w:val="00016AFA"/>
    <w:rsid w:val="00043413"/>
    <w:rsid w:val="00043CB2"/>
    <w:rsid w:val="000453EC"/>
    <w:rsid w:val="000A78EE"/>
    <w:rsid w:val="000B5BA3"/>
    <w:rsid w:val="00121288"/>
    <w:rsid w:val="0013247F"/>
    <w:rsid w:val="0014132B"/>
    <w:rsid w:val="00170E43"/>
    <w:rsid w:val="001B0382"/>
    <w:rsid w:val="001B0C2E"/>
    <w:rsid w:val="001B4B4B"/>
    <w:rsid w:val="001B536D"/>
    <w:rsid w:val="001C1E1D"/>
    <w:rsid w:val="001C5D2B"/>
    <w:rsid w:val="00200884"/>
    <w:rsid w:val="0020783E"/>
    <w:rsid w:val="0023106B"/>
    <w:rsid w:val="00265A03"/>
    <w:rsid w:val="002958AC"/>
    <w:rsid w:val="002B6BF4"/>
    <w:rsid w:val="002C7FBD"/>
    <w:rsid w:val="002D7E4D"/>
    <w:rsid w:val="00322DB8"/>
    <w:rsid w:val="003473D9"/>
    <w:rsid w:val="00356012"/>
    <w:rsid w:val="003646B0"/>
    <w:rsid w:val="0037318B"/>
    <w:rsid w:val="00375C53"/>
    <w:rsid w:val="00381E3F"/>
    <w:rsid w:val="003B657F"/>
    <w:rsid w:val="003D0908"/>
    <w:rsid w:val="003D25F0"/>
    <w:rsid w:val="003F79C1"/>
    <w:rsid w:val="0042180E"/>
    <w:rsid w:val="004234FE"/>
    <w:rsid w:val="004377D2"/>
    <w:rsid w:val="00453D31"/>
    <w:rsid w:val="004B3954"/>
    <w:rsid w:val="004C043D"/>
    <w:rsid w:val="004C0905"/>
    <w:rsid w:val="004D4D1C"/>
    <w:rsid w:val="0050041C"/>
    <w:rsid w:val="00520BCD"/>
    <w:rsid w:val="00536382"/>
    <w:rsid w:val="0057097B"/>
    <w:rsid w:val="005E2513"/>
    <w:rsid w:val="0060215E"/>
    <w:rsid w:val="0062204A"/>
    <w:rsid w:val="00637FA5"/>
    <w:rsid w:val="0064600A"/>
    <w:rsid w:val="00662A8E"/>
    <w:rsid w:val="006744B8"/>
    <w:rsid w:val="006766C1"/>
    <w:rsid w:val="00692E05"/>
    <w:rsid w:val="00711021"/>
    <w:rsid w:val="00741776"/>
    <w:rsid w:val="007545FA"/>
    <w:rsid w:val="007871E0"/>
    <w:rsid w:val="007D7A3D"/>
    <w:rsid w:val="007E51AE"/>
    <w:rsid w:val="00807B55"/>
    <w:rsid w:val="008279CE"/>
    <w:rsid w:val="00850DD3"/>
    <w:rsid w:val="008752D8"/>
    <w:rsid w:val="008A571E"/>
    <w:rsid w:val="008E32BC"/>
    <w:rsid w:val="0090085E"/>
    <w:rsid w:val="0092089B"/>
    <w:rsid w:val="009232BF"/>
    <w:rsid w:val="009559E7"/>
    <w:rsid w:val="00985473"/>
    <w:rsid w:val="00985E5B"/>
    <w:rsid w:val="009A03D9"/>
    <w:rsid w:val="00A82647"/>
    <w:rsid w:val="00A9198F"/>
    <w:rsid w:val="00B228A2"/>
    <w:rsid w:val="00B345D9"/>
    <w:rsid w:val="00B8062D"/>
    <w:rsid w:val="00B97FD5"/>
    <w:rsid w:val="00BA4140"/>
    <w:rsid w:val="00BB7A31"/>
    <w:rsid w:val="00BD3D85"/>
    <w:rsid w:val="00BE43EE"/>
    <w:rsid w:val="00BF2492"/>
    <w:rsid w:val="00C02D33"/>
    <w:rsid w:val="00C604BA"/>
    <w:rsid w:val="00C9306F"/>
    <w:rsid w:val="00CC3279"/>
    <w:rsid w:val="00D329A5"/>
    <w:rsid w:val="00D34683"/>
    <w:rsid w:val="00D602CF"/>
    <w:rsid w:val="00D67FD7"/>
    <w:rsid w:val="00DA5B91"/>
    <w:rsid w:val="00DE6677"/>
    <w:rsid w:val="00E12193"/>
    <w:rsid w:val="00E408BC"/>
    <w:rsid w:val="00E71F3C"/>
    <w:rsid w:val="00EA2193"/>
    <w:rsid w:val="00EB0327"/>
    <w:rsid w:val="00EC0634"/>
    <w:rsid w:val="00ED31E7"/>
    <w:rsid w:val="00ED41A9"/>
    <w:rsid w:val="00ED470A"/>
    <w:rsid w:val="00ED7561"/>
    <w:rsid w:val="00EE0BB7"/>
    <w:rsid w:val="00EF3133"/>
    <w:rsid w:val="00F01AD6"/>
    <w:rsid w:val="00F3421B"/>
    <w:rsid w:val="00F55EA2"/>
    <w:rsid w:val="00F706CF"/>
    <w:rsid w:val="00F755F7"/>
    <w:rsid w:val="00F923D7"/>
    <w:rsid w:val="00FB323D"/>
    <w:rsid w:val="00FE39B7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F94F4"/>
  <w15:docId w15:val="{8BCFCA77-07C6-42F4-82DA-168F73C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paragraph" w:styleId="ListParagraph">
    <w:name w:val="List Paragraph"/>
    <w:basedOn w:val="Normal"/>
    <w:uiPriority w:val="34"/>
    <w:qFormat/>
    <w:rsid w:val="001C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0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tageheal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vans@ivantagehealth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CEA430FE424BB28EDA8509E1A707" ma:contentTypeVersion="1" ma:contentTypeDescription="Create a new document." ma:contentTypeScope="" ma:versionID="8690fc71698c0f227f594de43bcdbac6">
  <xsd:schema xmlns:xsd="http://www.w3.org/2001/XMLSchema" xmlns:xs="http://www.w3.org/2001/XMLSchema" xmlns:p="http://schemas.microsoft.com/office/2006/metadata/properties" xmlns:ns2="7350928d-376e-4a18-8548-b9a4e3840345" targetNamespace="http://schemas.microsoft.com/office/2006/metadata/properties" ma:root="true" ma:fieldsID="483102754421da5a6d9f7ec4862d7f46" ns2:_="">
    <xsd:import namespace="7350928d-376e-4a18-8548-b9a4e38403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0928d-376e-4a18-8548-b9a4e3840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8AA5A-68FF-4596-BAC2-9B518BCACC67}"/>
</file>

<file path=customXml/itemProps2.xml><?xml version="1.0" encoding="utf-8"?>
<ds:datastoreItem xmlns:ds="http://schemas.openxmlformats.org/officeDocument/2006/customXml" ds:itemID="{30E36F1F-DAB6-41BA-BA52-0FF8A683C2A2}"/>
</file>

<file path=customXml/itemProps3.xml><?xml version="1.0" encoding="utf-8"?>
<ds:datastoreItem xmlns:ds="http://schemas.openxmlformats.org/officeDocument/2006/customXml" ds:itemID="{8ADEF4ED-C248-425A-8945-AB4E874D8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Management Institute, LLC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Brown</dc:creator>
  <cp:lastModifiedBy>William Balfour</cp:lastModifiedBy>
  <cp:revision>1</cp:revision>
  <cp:lastPrinted>2012-10-30T20:06:00Z</cp:lastPrinted>
  <dcterms:created xsi:type="dcterms:W3CDTF">2013-09-16T20:45:00Z</dcterms:created>
  <dcterms:modified xsi:type="dcterms:W3CDTF">2014-10-21T16:40:00Z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0x0101005542CEA430FE424BB28EDA8509E1A707</vt:lpwstr>
  </property>
</Properties>
</file>