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DEA1C" w14:textId="77777777" w:rsidR="00007206" w:rsidRPr="00D25E89" w:rsidRDefault="00007206" w:rsidP="00A2668F">
      <w:pPr>
        <w:jc w:val="center"/>
        <w:rPr>
          <w:rFonts w:asciiTheme="majorHAnsi" w:hAnsiTheme="majorHAnsi"/>
          <w:b/>
          <w:sz w:val="28"/>
          <w:szCs w:val="28"/>
        </w:rPr>
      </w:pPr>
      <w:r w:rsidRPr="00D25E89">
        <w:rPr>
          <w:rFonts w:asciiTheme="majorHAnsi" w:hAnsiTheme="majorHAnsi"/>
          <w:b/>
          <w:sz w:val="28"/>
          <w:szCs w:val="28"/>
        </w:rPr>
        <w:t xml:space="preserve">Steal Sheet - </w:t>
      </w:r>
      <w:r w:rsidR="00731CDC" w:rsidRPr="00D25E89">
        <w:rPr>
          <w:rFonts w:asciiTheme="majorHAnsi" w:hAnsiTheme="majorHAnsi"/>
          <w:b/>
          <w:sz w:val="28"/>
          <w:szCs w:val="28"/>
        </w:rPr>
        <w:t>March</w:t>
      </w:r>
      <w:r w:rsidR="00761240" w:rsidRPr="00D25E89">
        <w:rPr>
          <w:rFonts w:asciiTheme="majorHAnsi" w:hAnsiTheme="majorHAnsi"/>
          <w:b/>
          <w:sz w:val="28"/>
          <w:szCs w:val="28"/>
        </w:rPr>
        <w:t xml:space="preserve"> 2015</w:t>
      </w:r>
    </w:p>
    <w:p w14:paraId="0B8B0CAA" w14:textId="77777777" w:rsidR="00007206" w:rsidRPr="00D25E89" w:rsidRDefault="00007206" w:rsidP="00A2668F">
      <w:pPr>
        <w:widowControl w:val="0"/>
        <w:autoSpaceDE w:val="0"/>
        <w:autoSpaceDN w:val="0"/>
        <w:adjustRightInd w:val="0"/>
        <w:rPr>
          <w:rFonts w:asciiTheme="majorHAnsi" w:hAnsiTheme="majorHAnsi" w:cs="Calibri"/>
          <w:sz w:val="28"/>
          <w:szCs w:val="28"/>
        </w:rPr>
      </w:pPr>
    </w:p>
    <w:p w14:paraId="70719D16" w14:textId="77777777" w:rsidR="00007206" w:rsidRPr="00D25E89" w:rsidRDefault="00007206" w:rsidP="00A2668F">
      <w:pPr>
        <w:rPr>
          <w:rFonts w:asciiTheme="majorHAnsi" w:hAnsiTheme="majorHAnsi"/>
          <w:sz w:val="28"/>
          <w:szCs w:val="28"/>
        </w:rPr>
      </w:pPr>
      <w:r w:rsidRPr="00D25E89">
        <w:rPr>
          <w:rFonts w:asciiTheme="majorHAnsi" w:hAnsiTheme="majorHAnsi"/>
          <w:sz w:val="28"/>
          <w:szCs w:val="28"/>
        </w:rPr>
        <w:t xml:space="preserve">NOSORH offers Steal Sheet articles for SORHs to distribute in emails, in your (or your partners’) newsletter, on web sites, Facebook pages, etc.  The </w:t>
      </w:r>
      <w:r w:rsidR="00731CDC" w:rsidRPr="00D25E89">
        <w:rPr>
          <w:rFonts w:asciiTheme="majorHAnsi" w:hAnsiTheme="majorHAnsi"/>
          <w:sz w:val="28"/>
          <w:szCs w:val="28"/>
        </w:rPr>
        <w:t>March</w:t>
      </w:r>
      <w:r w:rsidRPr="00D25E89">
        <w:rPr>
          <w:rFonts w:asciiTheme="majorHAnsi" w:hAnsiTheme="majorHAnsi"/>
          <w:sz w:val="28"/>
          <w:szCs w:val="28"/>
        </w:rPr>
        <w:t xml:space="preserve"> Steal Sheet includes:</w:t>
      </w:r>
    </w:p>
    <w:p w14:paraId="51A45232" w14:textId="77777777" w:rsidR="0071133D" w:rsidRDefault="0071133D" w:rsidP="00A2668F">
      <w:pPr>
        <w:rPr>
          <w:rFonts w:asciiTheme="majorHAnsi" w:hAnsiTheme="majorHAnsi"/>
          <w:color w:val="FF0000"/>
          <w:sz w:val="28"/>
          <w:szCs w:val="28"/>
        </w:rPr>
      </w:pPr>
    </w:p>
    <w:p w14:paraId="6DEA9D73" w14:textId="5D6DC3F7" w:rsidR="00A2668F" w:rsidRPr="00A2668F" w:rsidRDefault="00503707" w:rsidP="00A2668F">
      <w:pPr>
        <w:pStyle w:val="ListParagraph"/>
        <w:numPr>
          <w:ilvl w:val="0"/>
          <w:numId w:val="43"/>
        </w:numPr>
        <w:spacing w:line="240" w:lineRule="auto"/>
        <w:rPr>
          <w:rFonts w:asciiTheme="majorHAnsi" w:hAnsiTheme="majorHAnsi"/>
          <w:sz w:val="28"/>
          <w:szCs w:val="28"/>
        </w:rPr>
      </w:pPr>
      <w:r w:rsidRPr="001F79FE">
        <w:rPr>
          <w:rFonts w:asciiTheme="majorHAnsi" w:eastAsiaTheme="minorHAnsi" w:hAnsiTheme="majorHAnsi"/>
          <w:sz w:val="28"/>
          <w:szCs w:val="28"/>
        </w:rPr>
        <w:t xml:space="preserve">Federal Office of Rural Health Policy </w:t>
      </w:r>
      <w:r w:rsidR="00A2668F" w:rsidRPr="001F79FE">
        <w:rPr>
          <w:rFonts w:asciiTheme="majorHAnsi" w:eastAsiaTheme="minorHAnsi" w:hAnsiTheme="majorHAnsi"/>
          <w:sz w:val="28"/>
          <w:szCs w:val="28"/>
        </w:rPr>
        <w:t>new fund</w:t>
      </w:r>
      <w:r>
        <w:rPr>
          <w:rFonts w:asciiTheme="majorHAnsi" w:eastAsiaTheme="minorHAnsi" w:hAnsiTheme="majorHAnsi"/>
          <w:sz w:val="28"/>
          <w:szCs w:val="28"/>
        </w:rPr>
        <w:t>ing opportunities offered</w:t>
      </w:r>
      <w:r w:rsidR="00A2668F" w:rsidRPr="001F79FE">
        <w:rPr>
          <w:rFonts w:asciiTheme="majorHAnsi" w:eastAsiaTheme="minorHAnsi" w:hAnsiTheme="majorHAnsi"/>
          <w:sz w:val="28"/>
          <w:szCs w:val="28"/>
        </w:rPr>
        <w:t>: Rural Network Allied Health Training Program (Allied Health Training); Rural Outreach Benefits Counseling Program (Benefits Counseling); and Rural Health Care Coordination Network Partnership Program (Care Coordination).</w:t>
      </w:r>
    </w:p>
    <w:p w14:paraId="0AD66299" w14:textId="6E56B340" w:rsidR="003959EE" w:rsidRPr="003959EE" w:rsidRDefault="003959EE" w:rsidP="00A2668F">
      <w:pPr>
        <w:pStyle w:val="ListParagraph"/>
        <w:numPr>
          <w:ilvl w:val="0"/>
          <w:numId w:val="43"/>
        </w:numPr>
        <w:spacing w:line="240" w:lineRule="auto"/>
        <w:rPr>
          <w:rFonts w:asciiTheme="majorHAnsi" w:eastAsiaTheme="minorHAnsi" w:hAnsiTheme="majorHAnsi" w:cs="Helvetica"/>
          <w:color w:val="0E0E0E"/>
          <w:sz w:val="28"/>
          <w:szCs w:val="28"/>
        </w:rPr>
      </w:pPr>
      <w:r w:rsidRPr="003959EE">
        <w:rPr>
          <w:rFonts w:asciiTheme="majorHAnsi" w:eastAsiaTheme="minorHAnsi" w:hAnsiTheme="majorHAnsi" w:cs="Helvetica"/>
          <w:color w:val="0E0E0E"/>
          <w:sz w:val="28"/>
          <w:szCs w:val="28"/>
        </w:rPr>
        <w:t xml:space="preserve">The </w:t>
      </w:r>
      <w:r w:rsidRPr="003959EE">
        <w:rPr>
          <w:rFonts w:asciiTheme="majorHAnsi" w:eastAsiaTheme="minorHAnsi" w:hAnsiTheme="majorHAnsi" w:cs="Helvetica"/>
          <w:i/>
          <w:iCs/>
          <w:color w:val="0E0E0E"/>
          <w:sz w:val="28"/>
          <w:szCs w:val="28"/>
        </w:rPr>
        <w:t xml:space="preserve">Hillman Innovations in Care Program </w:t>
      </w:r>
      <w:r w:rsidRPr="003959EE">
        <w:rPr>
          <w:rFonts w:asciiTheme="majorHAnsi" w:eastAsiaTheme="minorHAnsi" w:hAnsiTheme="majorHAnsi" w:cs="Helvetica"/>
          <w:color w:val="0E0E0E"/>
          <w:sz w:val="28"/>
          <w:szCs w:val="28"/>
        </w:rPr>
        <w:t>Request for Proposals for the 2015 grant cycle</w:t>
      </w:r>
    </w:p>
    <w:p w14:paraId="3F244ACF" w14:textId="584FDB4D" w:rsidR="003959EE" w:rsidRPr="001F79FE" w:rsidRDefault="003959EE" w:rsidP="00A2668F">
      <w:pPr>
        <w:pStyle w:val="ListParagraph"/>
        <w:numPr>
          <w:ilvl w:val="0"/>
          <w:numId w:val="43"/>
        </w:numPr>
        <w:spacing w:line="240" w:lineRule="auto"/>
        <w:rPr>
          <w:rFonts w:asciiTheme="majorHAnsi" w:hAnsiTheme="majorHAnsi"/>
          <w:sz w:val="28"/>
          <w:szCs w:val="28"/>
        </w:rPr>
      </w:pPr>
      <w:r w:rsidRPr="00D25E89">
        <w:rPr>
          <w:rFonts w:asciiTheme="majorHAnsi" w:eastAsiaTheme="minorHAnsi" w:hAnsiTheme="majorHAnsi" w:cs="Georgia"/>
          <w:sz w:val="28"/>
          <w:szCs w:val="28"/>
        </w:rPr>
        <w:t>ONC recently announced three grant funding opportunity announcements</w:t>
      </w:r>
    </w:p>
    <w:p w14:paraId="3F7D1216" w14:textId="40CABC4E" w:rsidR="0099358C" w:rsidRDefault="0099358C" w:rsidP="00A2668F">
      <w:pPr>
        <w:pStyle w:val="ListParagraph"/>
        <w:widowControl w:val="0"/>
        <w:numPr>
          <w:ilvl w:val="0"/>
          <w:numId w:val="43"/>
        </w:numPr>
        <w:autoSpaceDE w:val="0"/>
        <w:autoSpaceDN w:val="0"/>
        <w:adjustRightInd w:val="0"/>
        <w:spacing w:line="240" w:lineRule="auto"/>
        <w:rPr>
          <w:rFonts w:asciiTheme="majorHAnsi" w:eastAsiaTheme="minorHAnsi" w:hAnsiTheme="majorHAnsi" w:cs="Arial"/>
          <w:bCs/>
          <w:sz w:val="28"/>
          <w:szCs w:val="28"/>
        </w:rPr>
      </w:pPr>
      <w:r w:rsidRPr="0099358C">
        <w:rPr>
          <w:rFonts w:asciiTheme="majorHAnsi" w:eastAsiaTheme="minorHAnsi" w:hAnsiTheme="majorHAnsi" w:cs="Arial"/>
          <w:bCs/>
          <w:sz w:val="28"/>
          <w:szCs w:val="28"/>
        </w:rPr>
        <w:t>AHRQ Announces Grant Opportunity for Ambulatory Patient Safety Research</w:t>
      </w:r>
    </w:p>
    <w:p w14:paraId="3A70DCA9" w14:textId="00D9EFA9" w:rsidR="002C5C98" w:rsidRPr="00B34EB4" w:rsidRDefault="002C5C98" w:rsidP="00A2668F">
      <w:pPr>
        <w:pStyle w:val="ListParagraph"/>
        <w:numPr>
          <w:ilvl w:val="0"/>
          <w:numId w:val="43"/>
        </w:numPr>
        <w:spacing w:line="240" w:lineRule="auto"/>
        <w:rPr>
          <w:rFonts w:asciiTheme="majorHAnsi" w:eastAsiaTheme="minorHAnsi" w:hAnsiTheme="majorHAnsi" w:cs="Georgia"/>
          <w:sz w:val="28"/>
          <w:szCs w:val="28"/>
        </w:rPr>
      </w:pPr>
      <w:r w:rsidRPr="002C5C98">
        <w:rPr>
          <w:rFonts w:asciiTheme="majorHAnsi" w:eastAsiaTheme="minorHAnsi" w:hAnsiTheme="majorHAnsi" w:cs="Arial"/>
          <w:sz w:val="28"/>
          <w:szCs w:val="28"/>
        </w:rPr>
        <w:t>HHS Initiative Focused on Health Care Delivery System Reform</w:t>
      </w:r>
    </w:p>
    <w:p w14:paraId="176AE5F9" w14:textId="593AAECA" w:rsidR="00AE7AFE" w:rsidRPr="004A13FE" w:rsidRDefault="00B34EB4" w:rsidP="00A2668F">
      <w:pPr>
        <w:pStyle w:val="ListParagraph"/>
        <w:widowControl w:val="0"/>
        <w:numPr>
          <w:ilvl w:val="0"/>
          <w:numId w:val="43"/>
        </w:numPr>
        <w:autoSpaceDE w:val="0"/>
        <w:autoSpaceDN w:val="0"/>
        <w:adjustRightInd w:val="0"/>
        <w:spacing w:line="240" w:lineRule="auto"/>
        <w:rPr>
          <w:rFonts w:asciiTheme="majorHAnsi" w:eastAsiaTheme="minorHAnsi" w:hAnsiTheme="majorHAnsi" w:cs="Georgia"/>
          <w:sz w:val="28"/>
          <w:szCs w:val="28"/>
        </w:rPr>
      </w:pPr>
      <w:r w:rsidRPr="00B34EB4">
        <w:rPr>
          <w:rFonts w:asciiTheme="majorHAnsi" w:eastAsiaTheme="minorHAnsi" w:hAnsiTheme="majorHAnsi" w:cs="Georgia"/>
          <w:sz w:val="28"/>
          <w:szCs w:val="28"/>
        </w:rPr>
        <w:t xml:space="preserve">Registration Open for NOSORH </w:t>
      </w:r>
      <w:r w:rsidRPr="00B34EB4">
        <w:rPr>
          <w:rFonts w:asciiTheme="majorHAnsi" w:eastAsiaTheme="minorHAnsi" w:hAnsiTheme="majorHAnsi"/>
          <w:bCs/>
          <w:sz w:val="28"/>
          <w:szCs w:val="28"/>
        </w:rPr>
        <w:t>2015 Grant Writing Institute: Rural Health Grant Writing Specialist Training.</w:t>
      </w:r>
    </w:p>
    <w:p w14:paraId="65DC130A" w14:textId="2310B615" w:rsidR="004A13FE" w:rsidRPr="004A13FE" w:rsidRDefault="004A13FE" w:rsidP="00A2668F">
      <w:pPr>
        <w:pStyle w:val="ListParagraph"/>
        <w:numPr>
          <w:ilvl w:val="0"/>
          <w:numId w:val="43"/>
        </w:numPr>
        <w:spacing w:line="240" w:lineRule="auto"/>
        <w:rPr>
          <w:rFonts w:asciiTheme="majorHAnsi" w:hAnsiTheme="majorHAnsi"/>
          <w:sz w:val="28"/>
          <w:szCs w:val="28"/>
        </w:rPr>
      </w:pPr>
      <w:r w:rsidRPr="004A13FE">
        <w:rPr>
          <w:rFonts w:asciiTheme="majorHAnsi" w:hAnsiTheme="majorHAnsi"/>
          <w:sz w:val="28"/>
          <w:szCs w:val="28"/>
        </w:rPr>
        <w:t>National Rural EMS Conference: New Opportunity to Learn about Rural EMS Issues</w:t>
      </w:r>
    </w:p>
    <w:p w14:paraId="1AB4714A" w14:textId="177867F0" w:rsidR="00AE7AFE" w:rsidRPr="00B34EB4" w:rsidRDefault="00AE7AFE" w:rsidP="00A2668F">
      <w:pPr>
        <w:pStyle w:val="ListParagraph"/>
        <w:widowControl w:val="0"/>
        <w:numPr>
          <w:ilvl w:val="0"/>
          <w:numId w:val="43"/>
        </w:numPr>
        <w:autoSpaceDE w:val="0"/>
        <w:autoSpaceDN w:val="0"/>
        <w:adjustRightInd w:val="0"/>
        <w:spacing w:line="240" w:lineRule="auto"/>
        <w:rPr>
          <w:rFonts w:asciiTheme="majorHAnsi" w:eastAsiaTheme="minorHAnsi" w:hAnsiTheme="majorHAnsi" w:cs="Georgia"/>
          <w:sz w:val="28"/>
          <w:szCs w:val="28"/>
        </w:rPr>
      </w:pPr>
      <w:r w:rsidRPr="00D64FF7">
        <w:rPr>
          <w:rFonts w:asciiTheme="majorHAnsi" w:hAnsiTheme="majorHAnsi"/>
          <w:sz w:val="28"/>
          <w:szCs w:val="28"/>
        </w:rPr>
        <w:t>The Rural Training Track Collaborative Annual Meeting</w:t>
      </w:r>
    </w:p>
    <w:p w14:paraId="4A04A064" w14:textId="77777777" w:rsidR="004B02E8" w:rsidRDefault="00B70657" w:rsidP="00A2668F">
      <w:pPr>
        <w:pStyle w:val="ListParagraph"/>
        <w:widowControl w:val="0"/>
        <w:numPr>
          <w:ilvl w:val="0"/>
          <w:numId w:val="43"/>
        </w:numPr>
        <w:autoSpaceDE w:val="0"/>
        <w:autoSpaceDN w:val="0"/>
        <w:adjustRightInd w:val="0"/>
        <w:spacing w:line="240" w:lineRule="auto"/>
        <w:rPr>
          <w:rFonts w:asciiTheme="majorHAnsi" w:eastAsiaTheme="minorHAnsi" w:hAnsiTheme="majorHAnsi" w:cs="Georgia"/>
          <w:bCs/>
          <w:sz w:val="28"/>
          <w:szCs w:val="28"/>
        </w:rPr>
      </w:pPr>
      <w:r>
        <w:rPr>
          <w:rFonts w:asciiTheme="majorHAnsi" w:eastAsiaTheme="minorHAnsi" w:hAnsiTheme="majorHAnsi" w:cs="Georgia"/>
          <w:bCs/>
          <w:sz w:val="28"/>
          <w:szCs w:val="28"/>
        </w:rPr>
        <w:t xml:space="preserve">CMS </w:t>
      </w:r>
      <w:r w:rsidRPr="00B70657">
        <w:rPr>
          <w:rFonts w:asciiTheme="majorHAnsi" w:eastAsiaTheme="minorHAnsi" w:hAnsiTheme="majorHAnsi" w:cs="Georgia"/>
          <w:bCs/>
          <w:sz w:val="28"/>
          <w:szCs w:val="28"/>
        </w:rPr>
        <w:t>2015 Updates to Federal Poverty Guidelines</w:t>
      </w:r>
    </w:p>
    <w:p w14:paraId="1FF3EE05" w14:textId="2E8A05C1" w:rsidR="00B70657" w:rsidRPr="00DE6109" w:rsidRDefault="00E928D8" w:rsidP="00A2668F">
      <w:pPr>
        <w:pStyle w:val="ListParagraph"/>
        <w:widowControl w:val="0"/>
        <w:numPr>
          <w:ilvl w:val="0"/>
          <w:numId w:val="43"/>
        </w:numPr>
        <w:autoSpaceDE w:val="0"/>
        <w:autoSpaceDN w:val="0"/>
        <w:adjustRightInd w:val="0"/>
        <w:spacing w:line="240" w:lineRule="auto"/>
        <w:ind w:left="540" w:hanging="180"/>
        <w:rPr>
          <w:rFonts w:asciiTheme="majorHAnsi" w:eastAsiaTheme="minorHAnsi" w:hAnsiTheme="majorHAnsi" w:cs="Georgia"/>
          <w:bCs/>
          <w:sz w:val="28"/>
          <w:szCs w:val="28"/>
        </w:rPr>
      </w:pPr>
      <w:r w:rsidRPr="004B02E8">
        <w:rPr>
          <w:rFonts w:asciiTheme="majorHAnsi" w:eastAsiaTheme="minorHAnsi" w:hAnsiTheme="majorHAnsi" w:cs="Arial"/>
          <w:bCs/>
          <w:sz w:val="28"/>
          <w:szCs w:val="28"/>
        </w:rPr>
        <w:t>New Manual Helps Hospitals Improve Me</w:t>
      </w:r>
      <w:r w:rsidRPr="00DE6109">
        <w:rPr>
          <w:rFonts w:asciiTheme="majorHAnsi" w:eastAsiaTheme="minorHAnsi" w:hAnsiTheme="majorHAnsi" w:cs="Arial"/>
          <w:bCs/>
          <w:sz w:val="28"/>
          <w:szCs w:val="28"/>
        </w:rPr>
        <w:t>dication Reconciliation</w:t>
      </w:r>
    </w:p>
    <w:p w14:paraId="182E38C6" w14:textId="1795CF39" w:rsidR="00DE6109" w:rsidRPr="00DE6109" w:rsidRDefault="00DE6109" w:rsidP="00DE6109">
      <w:pPr>
        <w:pStyle w:val="ListParagraph"/>
        <w:widowControl w:val="0"/>
        <w:numPr>
          <w:ilvl w:val="0"/>
          <w:numId w:val="43"/>
        </w:numPr>
        <w:autoSpaceDE w:val="0"/>
        <w:autoSpaceDN w:val="0"/>
        <w:adjustRightInd w:val="0"/>
        <w:spacing w:line="240" w:lineRule="auto"/>
        <w:rPr>
          <w:rFonts w:asciiTheme="majorHAnsi" w:eastAsiaTheme="minorHAnsi" w:hAnsiTheme="majorHAnsi" w:cs="Verdana"/>
          <w:bCs/>
          <w:sz w:val="28"/>
          <w:szCs w:val="28"/>
        </w:rPr>
      </w:pPr>
      <w:r w:rsidRPr="00DE6109">
        <w:rPr>
          <w:rFonts w:asciiTheme="majorHAnsi" w:eastAsiaTheme="minorHAnsi" w:hAnsiTheme="majorHAnsi" w:cs="Verdana"/>
          <w:bCs/>
          <w:sz w:val="28"/>
          <w:szCs w:val="28"/>
        </w:rPr>
        <w:t>RUPRI Center for Rural Health Policy Analysis: 2014 Rural Medicare Advantage Enrollment Update</w:t>
      </w:r>
    </w:p>
    <w:p w14:paraId="08AA5D9F" w14:textId="77777777" w:rsidR="003959EE" w:rsidRPr="00DE6109" w:rsidRDefault="003959EE" w:rsidP="00A2668F">
      <w:pPr>
        <w:rPr>
          <w:rFonts w:asciiTheme="majorHAnsi" w:hAnsiTheme="majorHAnsi"/>
          <w:color w:val="FF0000"/>
          <w:sz w:val="28"/>
          <w:szCs w:val="28"/>
        </w:rPr>
      </w:pPr>
    </w:p>
    <w:p w14:paraId="2A42C4CC" w14:textId="6C4D9895" w:rsidR="00A2668F" w:rsidRPr="008B33F3" w:rsidRDefault="00A2668F" w:rsidP="00A2668F">
      <w:pPr>
        <w:rPr>
          <w:rFonts w:asciiTheme="majorHAnsi" w:eastAsiaTheme="minorHAnsi" w:hAnsiTheme="majorHAnsi" w:cs="Georgia"/>
          <w:b/>
          <w:sz w:val="28"/>
          <w:szCs w:val="28"/>
        </w:rPr>
      </w:pPr>
      <w:r>
        <w:rPr>
          <w:rFonts w:asciiTheme="majorHAnsi" w:eastAsiaTheme="minorHAnsi" w:hAnsiTheme="majorHAnsi" w:cs="Georgia"/>
          <w:b/>
          <w:sz w:val="28"/>
          <w:szCs w:val="28"/>
        </w:rPr>
        <w:t>1</w:t>
      </w:r>
      <w:r w:rsidRPr="008B33F3">
        <w:rPr>
          <w:rFonts w:asciiTheme="majorHAnsi" w:eastAsiaTheme="minorHAnsi" w:hAnsiTheme="majorHAnsi" w:cs="Georgia"/>
          <w:b/>
          <w:sz w:val="28"/>
          <w:szCs w:val="28"/>
        </w:rPr>
        <w:t>) FORHP Funding Opportunities</w:t>
      </w:r>
      <w:bookmarkStart w:id="0" w:name="_GoBack"/>
      <w:bookmarkEnd w:id="0"/>
    </w:p>
    <w:p w14:paraId="5E8496A8" w14:textId="77777777" w:rsidR="00A2668F" w:rsidRDefault="00A2668F" w:rsidP="00A2668F">
      <w:pPr>
        <w:rPr>
          <w:rFonts w:asciiTheme="majorHAnsi" w:eastAsiaTheme="minorHAnsi" w:hAnsiTheme="majorHAnsi" w:cs="Georgia"/>
          <w:sz w:val="28"/>
          <w:szCs w:val="28"/>
        </w:rPr>
      </w:pPr>
    </w:p>
    <w:p w14:paraId="1F948EFD" w14:textId="77777777" w:rsidR="00A2668F" w:rsidRPr="001F79FE" w:rsidRDefault="00A2668F" w:rsidP="00A2668F">
      <w:pPr>
        <w:rPr>
          <w:rFonts w:asciiTheme="majorHAnsi" w:hAnsiTheme="majorHAnsi"/>
          <w:sz w:val="28"/>
          <w:szCs w:val="28"/>
        </w:rPr>
      </w:pPr>
      <w:r>
        <w:rPr>
          <w:rFonts w:asciiTheme="majorHAnsi" w:eastAsiaTheme="minorHAnsi" w:hAnsiTheme="majorHAnsi" w:cs="Georgia"/>
          <w:sz w:val="28"/>
          <w:szCs w:val="28"/>
        </w:rPr>
        <w:t xml:space="preserve">Learn about the latest </w:t>
      </w:r>
      <w:r w:rsidRPr="001F79FE">
        <w:rPr>
          <w:rFonts w:asciiTheme="majorHAnsi" w:eastAsiaTheme="minorHAnsi" w:hAnsiTheme="majorHAnsi"/>
          <w:sz w:val="28"/>
          <w:szCs w:val="28"/>
        </w:rPr>
        <w:t>Federal Office of Rural Health Policy</w:t>
      </w:r>
      <w:r w:rsidRPr="001F79FE">
        <w:rPr>
          <w:rFonts w:asciiTheme="majorHAnsi" w:eastAsiaTheme="minorHAnsi" w:hAnsiTheme="majorHAnsi" w:cs="Georgia"/>
          <w:sz w:val="28"/>
          <w:szCs w:val="28"/>
        </w:rPr>
        <w:t xml:space="preserve"> </w:t>
      </w:r>
      <w:r>
        <w:rPr>
          <w:rFonts w:asciiTheme="majorHAnsi" w:eastAsiaTheme="minorHAnsi" w:hAnsiTheme="majorHAnsi" w:cs="Georgia"/>
          <w:sz w:val="28"/>
          <w:szCs w:val="28"/>
        </w:rPr>
        <w:t xml:space="preserve">(FORHP) funding opportunities.  </w:t>
      </w:r>
      <w:r w:rsidRPr="001F79FE">
        <w:rPr>
          <w:rFonts w:asciiTheme="majorHAnsi" w:eastAsiaTheme="minorHAnsi" w:hAnsiTheme="majorHAnsi" w:cs="Georgia"/>
          <w:sz w:val="28"/>
          <w:szCs w:val="28"/>
        </w:rPr>
        <w:t xml:space="preserve">NOSORH </w:t>
      </w:r>
      <w:r>
        <w:rPr>
          <w:rFonts w:asciiTheme="majorHAnsi" w:eastAsiaTheme="minorHAnsi" w:hAnsiTheme="majorHAnsi" w:cs="Georgia"/>
          <w:sz w:val="28"/>
          <w:szCs w:val="28"/>
        </w:rPr>
        <w:t>offered a w</w:t>
      </w:r>
      <w:r w:rsidRPr="001F79FE">
        <w:rPr>
          <w:rFonts w:asciiTheme="majorHAnsi" w:eastAsiaTheme="minorHAnsi" w:hAnsiTheme="majorHAnsi" w:cs="Georgia"/>
          <w:sz w:val="28"/>
          <w:szCs w:val="28"/>
        </w:rPr>
        <w:t xml:space="preserve">ebinar </w:t>
      </w:r>
      <w:r>
        <w:rPr>
          <w:rFonts w:asciiTheme="majorHAnsi" w:eastAsiaTheme="minorHAnsi" w:hAnsiTheme="majorHAnsi" w:cs="Georgia"/>
          <w:sz w:val="28"/>
          <w:szCs w:val="28"/>
        </w:rPr>
        <w:t xml:space="preserve">with FORHP on </w:t>
      </w:r>
      <w:r w:rsidRPr="001F79FE">
        <w:rPr>
          <w:rFonts w:asciiTheme="majorHAnsi" w:eastAsiaTheme="minorHAnsi" w:hAnsiTheme="majorHAnsi"/>
          <w:sz w:val="28"/>
          <w:szCs w:val="28"/>
        </w:rPr>
        <w:t>three new funding opp</w:t>
      </w:r>
      <w:r>
        <w:rPr>
          <w:rFonts w:asciiTheme="majorHAnsi" w:eastAsiaTheme="minorHAnsi" w:hAnsiTheme="majorHAnsi"/>
          <w:sz w:val="28"/>
          <w:szCs w:val="28"/>
        </w:rPr>
        <w:t>ortunities</w:t>
      </w:r>
      <w:r w:rsidRPr="001F79FE">
        <w:rPr>
          <w:rFonts w:asciiTheme="majorHAnsi" w:eastAsiaTheme="minorHAnsi" w:hAnsiTheme="majorHAnsi"/>
          <w:sz w:val="28"/>
          <w:szCs w:val="28"/>
        </w:rPr>
        <w:t>: Rural Network Allied Health Training Program (Allied Health Training); Rural Outreach Benefits Counseling Program (Benefits Counseling); and Rural Health Care Coordination Network Partnership Program (Care Coordination).</w:t>
      </w:r>
      <w:r>
        <w:rPr>
          <w:rFonts w:asciiTheme="majorHAnsi" w:eastAsiaTheme="minorHAnsi" w:hAnsiTheme="majorHAnsi"/>
          <w:sz w:val="28"/>
          <w:szCs w:val="28"/>
        </w:rPr>
        <w:t xml:space="preserve">  For more information on these grant programs, review the </w:t>
      </w:r>
      <w:hyperlink r:id="rId8" w:history="1">
        <w:r w:rsidRPr="008B33F3">
          <w:rPr>
            <w:rStyle w:val="Hyperlink"/>
            <w:rFonts w:asciiTheme="majorHAnsi" w:eastAsiaTheme="minorHAnsi" w:hAnsiTheme="majorHAnsi"/>
            <w:sz w:val="28"/>
            <w:szCs w:val="28"/>
          </w:rPr>
          <w:t>webinar recording</w:t>
        </w:r>
      </w:hyperlink>
      <w:r>
        <w:rPr>
          <w:rFonts w:asciiTheme="majorHAnsi" w:eastAsiaTheme="minorHAnsi" w:hAnsiTheme="majorHAnsi"/>
          <w:sz w:val="28"/>
          <w:szCs w:val="28"/>
        </w:rPr>
        <w:t>.</w:t>
      </w:r>
    </w:p>
    <w:p w14:paraId="19AC1FDE" w14:textId="77777777" w:rsidR="00A2668F" w:rsidRDefault="00A2668F" w:rsidP="00A2668F">
      <w:pPr>
        <w:rPr>
          <w:rFonts w:asciiTheme="majorHAnsi" w:hAnsiTheme="majorHAnsi"/>
          <w:color w:val="FF0000"/>
          <w:sz w:val="28"/>
          <w:szCs w:val="28"/>
        </w:rPr>
      </w:pPr>
    </w:p>
    <w:p w14:paraId="44CC5CB1" w14:textId="77777777" w:rsidR="00A2668F" w:rsidRPr="00A2668F" w:rsidRDefault="00A2668F" w:rsidP="00A2668F">
      <w:pPr>
        <w:rPr>
          <w:rFonts w:asciiTheme="majorHAnsi" w:eastAsiaTheme="minorHAnsi" w:hAnsiTheme="majorHAnsi" w:cs="Helvetica"/>
          <w:b/>
          <w:color w:val="0E0E0E"/>
          <w:sz w:val="28"/>
          <w:szCs w:val="28"/>
        </w:rPr>
      </w:pPr>
      <w:r w:rsidRPr="00A2668F">
        <w:rPr>
          <w:rFonts w:asciiTheme="majorHAnsi" w:hAnsiTheme="majorHAnsi"/>
          <w:b/>
          <w:sz w:val="28"/>
          <w:szCs w:val="28"/>
        </w:rPr>
        <w:t>2</w:t>
      </w:r>
      <w:r w:rsidR="003959EE" w:rsidRPr="00A2668F">
        <w:rPr>
          <w:rFonts w:asciiTheme="majorHAnsi" w:eastAsiaTheme="minorHAnsi" w:hAnsiTheme="majorHAnsi" w:cs="Helvetica"/>
          <w:b/>
          <w:color w:val="0E0E0E"/>
          <w:sz w:val="28"/>
          <w:szCs w:val="28"/>
        </w:rPr>
        <w:t xml:space="preserve">) </w:t>
      </w:r>
      <w:r w:rsidRPr="00A2668F">
        <w:rPr>
          <w:rFonts w:asciiTheme="majorHAnsi" w:eastAsiaTheme="minorHAnsi" w:hAnsiTheme="majorHAnsi" w:cs="Helvetica"/>
          <w:b/>
          <w:color w:val="0E0E0E"/>
          <w:sz w:val="28"/>
          <w:szCs w:val="28"/>
        </w:rPr>
        <w:t xml:space="preserve">The </w:t>
      </w:r>
      <w:r w:rsidRPr="00A2668F">
        <w:rPr>
          <w:rFonts w:asciiTheme="majorHAnsi" w:eastAsiaTheme="minorHAnsi" w:hAnsiTheme="majorHAnsi" w:cs="Helvetica"/>
          <w:b/>
          <w:i/>
          <w:iCs/>
          <w:color w:val="0E0E0E"/>
          <w:sz w:val="28"/>
          <w:szCs w:val="28"/>
        </w:rPr>
        <w:t xml:space="preserve">Hillman Innovations in Care Program </w:t>
      </w:r>
      <w:r w:rsidRPr="00A2668F">
        <w:rPr>
          <w:rFonts w:asciiTheme="majorHAnsi" w:eastAsiaTheme="minorHAnsi" w:hAnsiTheme="majorHAnsi" w:cs="Helvetica"/>
          <w:b/>
          <w:color w:val="0E0E0E"/>
          <w:sz w:val="28"/>
          <w:szCs w:val="28"/>
        </w:rPr>
        <w:t>Request for Proposals for the 2015 grant cycle</w:t>
      </w:r>
    </w:p>
    <w:p w14:paraId="7F5BF0C3" w14:textId="77777777" w:rsidR="00A2668F" w:rsidRDefault="00A2668F" w:rsidP="00A2668F">
      <w:pPr>
        <w:widowControl w:val="0"/>
        <w:autoSpaceDE w:val="0"/>
        <w:autoSpaceDN w:val="0"/>
        <w:adjustRightInd w:val="0"/>
        <w:rPr>
          <w:rFonts w:asciiTheme="majorHAnsi" w:eastAsiaTheme="minorHAnsi" w:hAnsiTheme="majorHAnsi" w:cs="Helvetica"/>
          <w:color w:val="0E0E0E"/>
          <w:sz w:val="28"/>
          <w:szCs w:val="28"/>
        </w:rPr>
      </w:pPr>
    </w:p>
    <w:p w14:paraId="27F23616" w14:textId="47F0E3B2" w:rsidR="00731CDC" w:rsidRPr="00D25E89" w:rsidRDefault="00731CDC" w:rsidP="00A2668F">
      <w:pPr>
        <w:widowControl w:val="0"/>
        <w:autoSpaceDE w:val="0"/>
        <w:autoSpaceDN w:val="0"/>
        <w:adjustRightInd w:val="0"/>
        <w:rPr>
          <w:rFonts w:asciiTheme="majorHAnsi" w:eastAsiaTheme="minorHAnsi" w:hAnsiTheme="majorHAnsi" w:cs="Helvetica"/>
          <w:color w:val="0E0E0E"/>
          <w:sz w:val="28"/>
          <w:szCs w:val="28"/>
        </w:rPr>
      </w:pPr>
      <w:r w:rsidRPr="00D25E89">
        <w:rPr>
          <w:rFonts w:asciiTheme="majorHAnsi" w:eastAsiaTheme="minorHAnsi" w:hAnsiTheme="majorHAnsi" w:cs="Helvetica"/>
          <w:color w:val="0E0E0E"/>
          <w:sz w:val="28"/>
          <w:szCs w:val="28"/>
        </w:rPr>
        <w:lastRenderedPageBreak/>
        <w:t xml:space="preserve">The Rita &amp; Alex Hillman Foundation announced the second round of funding for the </w:t>
      </w:r>
      <w:r w:rsidRPr="00D25E89">
        <w:rPr>
          <w:rFonts w:asciiTheme="majorHAnsi" w:eastAsiaTheme="minorHAnsi" w:hAnsiTheme="majorHAnsi" w:cs="Helvetica"/>
          <w:i/>
          <w:iCs/>
          <w:color w:val="0E0E0E"/>
          <w:sz w:val="28"/>
          <w:szCs w:val="28"/>
        </w:rPr>
        <w:t>Hillman Innovations in Care Program</w:t>
      </w:r>
      <w:r w:rsidRPr="00D25E89">
        <w:rPr>
          <w:rFonts w:asciiTheme="majorHAnsi" w:eastAsiaTheme="minorHAnsi" w:hAnsiTheme="majorHAnsi" w:cs="Helvetica"/>
          <w:color w:val="0E0E0E"/>
          <w:sz w:val="28"/>
          <w:szCs w:val="28"/>
        </w:rPr>
        <w:t>, a multi-year effort intended to enhance and expand nursing-driven models of care that benefit vulnerable populations.</w:t>
      </w:r>
    </w:p>
    <w:p w14:paraId="1211AF61" w14:textId="77108DE6" w:rsidR="00731CDC" w:rsidRPr="00D25E89" w:rsidRDefault="00731CDC" w:rsidP="00A2668F">
      <w:pPr>
        <w:widowControl w:val="0"/>
        <w:autoSpaceDE w:val="0"/>
        <w:autoSpaceDN w:val="0"/>
        <w:adjustRightInd w:val="0"/>
        <w:rPr>
          <w:rFonts w:asciiTheme="majorHAnsi" w:eastAsiaTheme="minorHAnsi" w:hAnsiTheme="majorHAnsi" w:cs="Helvetica"/>
          <w:color w:val="0E0E0E"/>
          <w:sz w:val="28"/>
          <w:szCs w:val="28"/>
        </w:rPr>
      </w:pPr>
      <w:r w:rsidRPr="00D25E89">
        <w:rPr>
          <w:rFonts w:asciiTheme="majorHAnsi" w:eastAsiaTheme="minorHAnsi" w:hAnsiTheme="majorHAnsi" w:cs="Helvetica"/>
          <w:color w:val="0E0E0E"/>
          <w:sz w:val="28"/>
          <w:szCs w:val="28"/>
        </w:rPr>
        <w:t>The Foundation will release a formal Request for Proposals for the 2015</w:t>
      </w:r>
      <w:r w:rsidR="00220910">
        <w:rPr>
          <w:rFonts w:asciiTheme="majorHAnsi" w:eastAsiaTheme="minorHAnsi" w:hAnsiTheme="majorHAnsi" w:cs="Helvetica"/>
          <w:color w:val="0E0E0E"/>
          <w:sz w:val="28"/>
          <w:szCs w:val="28"/>
        </w:rPr>
        <w:t xml:space="preserve"> grant cycle on February 2. </w:t>
      </w:r>
      <w:r w:rsidRPr="00D25E89">
        <w:rPr>
          <w:rFonts w:asciiTheme="majorHAnsi" w:eastAsiaTheme="minorHAnsi" w:hAnsiTheme="majorHAnsi" w:cs="Helvetica"/>
          <w:color w:val="0E0E0E"/>
          <w:sz w:val="28"/>
          <w:szCs w:val="28"/>
        </w:rPr>
        <w:t xml:space="preserve"> It will hold an informational webinar for those interested in applying to the program on February 17.  Applications will be due on March 16.</w:t>
      </w:r>
    </w:p>
    <w:p w14:paraId="4B81D75B" w14:textId="5620FC32" w:rsidR="004F0725" w:rsidRPr="00D25E89" w:rsidRDefault="00731CDC" w:rsidP="00A2668F">
      <w:pPr>
        <w:rPr>
          <w:rFonts w:asciiTheme="majorHAnsi" w:eastAsiaTheme="minorHAnsi" w:hAnsiTheme="majorHAnsi" w:cs="Helvetica"/>
          <w:color w:val="0E0E0E"/>
          <w:sz w:val="28"/>
          <w:szCs w:val="28"/>
        </w:rPr>
      </w:pPr>
      <w:r w:rsidRPr="00D25E89">
        <w:rPr>
          <w:rFonts w:asciiTheme="majorHAnsi" w:eastAsiaTheme="minorHAnsi" w:hAnsiTheme="majorHAnsi" w:cs="Helvetica"/>
          <w:color w:val="0E0E0E"/>
          <w:sz w:val="28"/>
          <w:szCs w:val="28"/>
        </w:rPr>
        <w:t xml:space="preserve">The </w:t>
      </w:r>
      <w:r w:rsidRPr="00D25E89">
        <w:rPr>
          <w:rFonts w:asciiTheme="majorHAnsi" w:eastAsiaTheme="minorHAnsi" w:hAnsiTheme="majorHAnsi" w:cs="Helvetica"/>
          <w:i/>
          <w:iCs/>
          <w:color w:val="0E0E0E"/>
          <w:sz w:val="28"/>
          <w:szCs w:val="28"/>
        </w:rPr>
        <w:t>Hil</w:t>
      </w:r>
      <w:r w:rsidR="00220910">
        <w:rPr>
          <w:rFonts w:asciiTheme="majorHAnsi" w:eastAsiaTheme="minorHAnsi" w:hAnsiTheme="majorHAnsi" w:cs="Helvetica"/>
          <w:i/>
          <w:iCs/>
          <w:color w:val="0E0E0E"/>
          <w:sz w:val="28"/>
          <w:szCs w:val="28"/>
        </w:rPr>
        <w:t xml:space="preserve">lman Innovations in Care Program </w:t>
      </w:r>
      <w:r w:rsidRPr="00D25E89">
        <w:rPr>
          <w:rFonts w:asciiTheme="majorHAnsi" w:eastAsiaTheme="minorHAnsi" w:hAnsiTheme="majorHAnsi" w:cs="Helvetica"/>
          <w:color w:val="0E0E0E"/>
          <w:sz w:val="28"/>
          <w:szCs w:val="28"/>
        </w:rPr>
        <w:t>seeks bold, creative, patient- and family-centered approaches that challenge conventional strategies, improve health outcomes, lower costs, and enhance patient and family caregiver experience. The Foundation is particularly interested in the areas of maternal and child health, care of the older adult and chronic illness management. The Foundation will award two grants of up to $600,000 each in late 2015.</w:t>
      </w:r>
    </w:p>
    <w:p w14:paraId="4F2FA3F6" w14:textId="77777777" w:rsidR="00D25E89" w:rsidRDefault="00D25E89" w:rsidP="00A2668F">
      <w:pPr>
        <w:rPr>
          <w:rFonts w:asciiTheme="majorHAnsi" w:eastAsiaTheme="minorHAnsi" w:hAnsiTheme="majorHAnsi" w:cs="Helvetica"/>
          <w:color w:val="0E0E0E"/>
          <w:sz w:val="28"/>
          <w:szCs w:val="28"/>
        </w:rPr>
      </w:pPr>
    </w:p>
    <w:p w14:paraId="71B1EF67" w14:textId="2406E99C" w:rsidR="00D25E89" w:rsidRPr="00A12E71" w:rsidRDefault="00A12E71" w:rsidP="00A2668F">
      <w:pPr>
        <w:rPr>
          <w:rFonts w:asciiTheme="majorHAnsi" w:eastAsiaTheme="minorHAnsi" w:hAnsiTheme="majorHAnsi" w:cs="Georgia"/>
          <w:b/>
          <w:sz w:val="28"/>
          <w:szCs w:val="28"/>
        </w:rPr>
      </w:pPr>
      <w:r w:rsidRPr="00A12E71">
        <w:rPr>
          <w:rFonts w:asciiTheme="majorHAnsi" w:eastAsiaTheme="minorHAnsi" w:hAnsiTheme="majorHAnsi" w:cs="Helvetica"/>
          <w:b/>
          <w:color w:val="0E0E0E"/>
          <w:sz w:val="28"/>
          <w:szCs w:val="28"/>
        </w:rPr>
        <w:t>3</w:t>
      </w:r>
      <w:r w:rsidR="003959EE" w:rsidRPr="00A12E71">
        <w:rPr>
          <w:rFonts w:asciiTheme="majorHAnsi" w:eastAsiaTheme="minorHAnsi" w:hAnsiTheme="majorHAnsi" w:cs="Helvetica"/>
          <w:b/>
          <w:color w:val="0E0E0E"/>
          <w:sz w:val="28"/>
          <w:szCs w:val="28"/>
        </w:rPr>
        <w:t xml:space="preserve">) </w:t>
      </w:r>
      <w:r w:rsidR="003959EE" w:rsidRPr="00A12E71">
        <w:rPr>
          <w:rFonts w:asciiTheme="majorHAnsi" w:eastAsiaTheme="minorHAnsi" w:hAnsiTheme="majorHAnsi" w:cs="Georgia"/>
          <w:b/>
          <w:sz w:val="28"/>
          <w:szCs w:val="28"/>
        </w:rPr>
        <w:t>ONC recently announced three grant funding opportunity announcements</w:t>
      </w:r>
    </w:p>
    <w:p w14:paraId="5B102198" w14:textId="77777777" w:rsidR="003959EE" w:rsidRPr="00D25E89" w:rsidRDefault="003959EE" w:rsidP="00A2668F">
      <w:pPr>
        <w:rPr>
          <w:rFonts w:asciiTheme="majorHAnsi" w:eastAsiaTheme="minorHAnsi" w:hAnsiTheme="majorHAnsi" w:cs="Helvetica"/>
          <w:color w:val="0E0E0E"/>
          <w:sz w:val="28"/>
          <w:szCs w:val="28"/>
        </w:rPr>
      </w:pPr>
    </w:p>
    <w:p w14:paraId="523A36DB" w14:textId="77777777" w:rsidR="00D25E89" w:rsidRPr="00D25E89" w:rsidRDefault="00D25E89" w:rsidP="00A2668F">
      <w:pPr>
        <w:widowControl w:val="0"/>
        <w:autoSpaceDE w:val="0"/>
        <w:autoSpaceDN w:val="0"/>
        <w:adjustRightInd w:val="0"/>
        <w:rPr>
          <w:rFonts w:asciiTheme="majorHAnsi" w:eastAsiaTheme="minorHAnsi" w:hAnsiTheme="majorHAnsi"/>
          <w:sz w:val="28"/>
          <w:szCs w:val="28"/>
        </w:rPr>
      </w:pPr>
      <w:r w:rsidRPr="00D25E89">
        <w:rPr>
          <w:rFonts w:asciiTheme="majorHAnsi" w:eastAsiaTheme="minorHAnsi" w:hAnsiTheme="majorHAnsi" w:cs="Georgia"/>
          <w:sz w:val="28"/>
          <w:szCs w:val="28"/>
        </w:rPr>
        <w:t>In an effort to improve health care delivery and the ability of individuals to get the right care, at the right time and in the right place, ONC recently announced three grant funding opportunity announcements. These three funding opportunities, worth approximately $36 million, demonstrate HHS and ONC’s commitment to making the vision of interoperability described in the </w:t>
      </w:r>
      <w:hyperlink r:id="rId9" w:history="1">
        <w:r w:rsidRPr="00D25E89">
          <w:rPr>
            <w:rFonts w:asciiTheme="majorHAnsi" w:eastAsiaTheme="minorHAnsi" w:hAnsiTheme="majorHAnsi" w:cs="Georgia"/>
            <w:color w:val="0000FF"/>
            <w:sz w:val="28"/>
            <w:szCs w:val="28"/>
            <w:u w:val="single" w:color="0000FF"/>
          </w:rPr>
          <w:t>Shared Nationwide Interoperability Roadmap</w:t>
        </w:r>
      </w:hyperlink>
      <w:r w:rsidRPr="00D25E89">
        <w:rPr>
          <w:rFonts w:asciiTheme="majorHAnsi" w:eastAsiaTheme="minorHAnsi" w:hAnsiTheme="majorHAnsi" w:cs="Georgia"/>
          <w:sz w:val="28"/>
          <w:szCs w:val="28"/>
        </w:rPr>
        <w:t> a reality. Better access to data where and when it is needed will significantly aid the effort to transform the health care delivery system into one that provides better care, spends health care dollars smarter and results in healthier patients. More information can be found in the pages below and we will continue to provide updates in the upcoming weeks and months.</w:t>
      </w:r>
    </w:p>
    <w:p w14:paraId="1E5753E4" w14:textId="77777777" w:rsidR="00D25E89" w:rsidRPr="00D25E89" w:rsidRDefault="00D25E89" w:rsidP="00A2668F">
      <w:pPr>
        <w:widowControl w:val="0"/>
        <w:autoSpaceDE w:val="0"/>
        <w:autoSpaceDN w:val="0"/>
        <w:adjustRightInd w:val="0"/>
        <w:rPr>
          <w:rFonts w:asciiTheme="majorHAnsi" w:eastAsiaTheme="minorHAnsi" w:hAnsiTheme="majorHAnsi"/>
          <w:sz w:val="28"/>
          <w:szCs w:val="28"/>
        </w:rPr>
      </w:pPr>
      <w:r w:rsidRPr="00D25E89">
        <w:rPr>
          <w:rFonts w:asciiTheme="majorHAnsi" w:eastAsiaTheme="minorHAnsi" w:hAnsiTheme="majorHAnsi" w:cs="Georgia"/>
          <w:b/>
          <w:bCs/>
          <w:sz w:val="28"/>
          <w:szCs w:val="28"/>
        </w:rPr>
        <w:t>Upcoming webinars</w:t>
      </w:r>
      <w:r w:rsidRPr="00D25E89">
        <w:rPr>
          <w:rFonts w:asciiTheme="majorHAnsi" w:eastAsiaTheme="minorHAnsi" w:hAnsiTheme="majorHAnsi" w:cs="Georgia"/>
          <w:sz w:val="28"/>
          <w:szCs w:val="28"/>
        </w:rPr>
        <w:t> are scheduled as follows:</w:t>
      </w:r>
    </w:p>
    <w:p w14:paraId="173A0DA0" w14:textId="77777777" w:rsidR="00D25E89" w:rsidRPr="00D25E89" w:rsidRDefault="00D25E89" w:rsidP="00A2668F">
      <w:pPr>
        <w:widowControl w:val="0"/>
        <w:numPr>
          <w:ilvl w:val="0"/>
          <w:numId w:val="31"/>
        </w:numPr>
        <w:tabs>
          <w:tab w:val="left" w:pos="220"/>
          <w:tab w:val="left" w:pos="720"/>
        </w:tabs>
        <w:autoSpaceDE w:val="0"/>
        <w:autoSpaceDN w:val="0"/>
        <w:adjustRightInd w:val="0"/>
        <w:ind w:hanging="720"/>
        <w:rPr>
          <w:rFonts w:asciiTheme="majorHAnsi" w:eastAsiaTheme="minorHAnsi" w:hAnsiTheme="majorHAnsi"/>
          <w:sz w:val="28"/>
          <w:szCs w:val="28"/>
        </w:rPr>
      </w:pPr>
      <w:r w:rsidRPr="00D25E89">
        <w:rPr>
          <w:rFonts w:asciiTheme="majorHAnsi" w:eastAsiaTheme="minorHAnsi" w:hAnsiTheme="majorHAnsi" w:cs="Georgia"/>
          <w:sz w:val="28"/>
          <w:szCs w:val="28"/>
        </w:rPr>
        <w:t>Monday Feb. 23</w:t>
      </w:r>
      <w:r w:rsidRPr="00D25E89">
        <w:rPr>
          <w:rFonts w:asciiTheme="majorHAnsi" w:eastAsiaTheme="minorHAnsi" w:hAnsiTheme="majorHAnsi" w:cs="Georgia"/>
          <w:sz w:val="28"/>
          <w:szCs w:val="28"/>
          <w:vertAlign w:val="superscript"/>
        </w:rPr>
        <w:t>rd</w:t>
      </w:r>
      <w:r w:rsidRPr="00D25E89">
        <w:rPr>
          <w:rFonts w:asciiTheme="majorHAnsi" w:eastAsiaTheme="minorHAnsi" w:hAnsiTheme="majorHAnsi" w:cs="Georgia"/>
          <w:sz w:val="28"/>
          <w:szCs w:val="28"/>
        </w:rPr>
        <w:t> from 3-4pm EST: </w:t>
      </w:r>
      <w:hyperlink r:id="rId10" w:history="1">
        <w:r w:rsidRPr="00D25E89">
          <w:rPr>
            <w:rFonts w:asciiTheme="majorHAnsi" w:eastAsiaTheme="minorHAnsi" w:hAnsiTheme="majorHAnsi" w:cs="Georgia"/>
            <w:color w:val="0000FF"/>
            <w:sz w:val="28"/>
            <w:szCs w:val="28"/>
            <w:u w:val="single" w:color="0000FF"/>
          </w:rPr>
          <w:t xml:space="preserve">Workforce FOA </w:t>
        </w:r>
        <w:proofErr w:type="spellStart"/>
        <w:r w:rsidRPr="00D25E89">
          <w:rPr>
            <w:rFonts w:asciiTheme="majorHAnsi" w:eastAsiaTheme="minorHAnsi" w:hAnsiTheme="majorHAnsi" w:cs="Georgia"/>
            <w:color w:val="0000FF"/>
            <w:sz w:val="28"/>
            <w:szCs w:val="28"/>
            <w:u w:val="single" w:color="0000FF"/>
          </w:rPr>
          <w:t>Webinar</w:t>
        </w:r>
      </w:hyperlink>
      <w:hyperlink r:id="rId11" w:history="1">
        <w:r w:rsidRPr="00D25E89">
          <w:rPr>
            <w:rFonts w:asciiTheme="majorHAnsi" w:eastAsiaTheme="minorHAnsi" w:hAnsiTheme="majorHAnsi" w:cs="Georgia"/>
            <w:color w:val="0000FF"/>
            <w:sz w:val="28"/>
            <w:szCs w:val="28"/>
          </w:rPr>
          <w:t>Web</w:t>
        </w:r>
        <w:proofErr w:type="spellEnd"/>
        <w:r w:rsidRPr="00D25E89">
          <w:rPr>
            <w:rFonts w:asciiTheme="majorHAnsi" w:eastAsiaTheme="minorHAnsi" w:hAnsiTheme="majorHAnsi" w:cs="Georgia"/>
            <w:color w:val="0000FF"/>
            <w:sz w:val="28"/>
            <w:szCs w:val="28"/>
          </w:rPr>
          <w:t xml:space="preserve"> Site Disclaimers</w:t>
        </w:r>
      </w:hyperlink>
    </w:p>
    <w:p w14:paraId="292964A8" w14:textId="77777777" w:rsidR="00D25E89" w:rsidRPr="00D25E89" w:rsidRDefault="00D25E89" w:rsidP="00A2668F">
      <w:pPr>
        <w:widowControl w:val="0"/>
        <w:numPr>
          <w:ilvl w:val="0"/>
          <w:numId w:val="31"/>
        </w:numPr>
        <w:tabs>
          <w:tab w:val="left" w:pos="220"/>
          <w:tab w:val="left" w:pos="720"/>
        </w:tabs>
        <w:autoSpaceDE w:val="0"/>
        <w:autoSpaceDN w:val="0"/>
        <w:adjustRightInd w:val="0"/>
        <w:ind w:hanging="720"/>
        <w:rPr>
          <w:rFonts w:asciiTheme="majorHAnsi" w:eastAsiaTheme="minorHAnsi" w:hAnsiTheme="majorHAnsi"/>
          <w:sz w:val="28"/>
          <w:szCs w:val="28"/>
        </w:rPr>
      </w:pPr>
      <w:r w:rsidRPr="00D25E89">
        <w:rPr>
          <w:rFonts w:asciiTheme="majorHAnsi" w:eastAsiaTheme="minorHAnsi" w:hAnsiTheme="majorHAnsi" w:cs="Georgia"/>
          <w:sz w:val="28"/>
          <w:szCs w:val="28"/>
        </w:rPr>
        <w:t>Tuesday Feb. 24</w:t>
      </w:r>
      <w:r w:rsidRPr="00D25E89">
        <w:rPr>
          <w:rFonts w:asciiTheme="majorHAnsi" w:eastAsiaTheme="minorHAnsi" w:hAnsiTheme="majorHAnsi" w:cs="Georgia"/>
          <w:sz w:val="28"/>
          <w:szCs w:val="28"/>
          <w:vertAlign w:val="superscript"/>
        </w:rPr>
        <w:t>th</w:t>
      </w:r>
      <w:r w:rsidRPr="00D25E89">
        <w:rPr>
          <w:rFonts w:asciiTheme="majorHAnsi" w:eastAsiaTheme="minorHAnsi" w:hAnsiTheme="majorHAnsi" w:cs="Georgia"/>
          <w:sz w:val="28"/>
          <w:szCs w:val="28"/>
        </w:rPr>
        <w:t> from 3-4pm EST: </w:t>
      </w:r>
      <w:hyperlink r:id="rId12" w:history="1">
        <w:r w:rsidRPr="00D25E89">
          <w:rPr>
            <w:rFonts w:asciiTheme="majorHAnsi" w:eastAsiaTheme="minorHAnsi" w:hAnsiTheme="majorHAnsi" w:cs="Georgia"/>
            <w:color w:val="0000FF"/>
            <w:sz w:val="28"/>
            <w:szCs w:val="28"/>
            <w:u w:val="single" w:color="0000FF"/>
          </w:rPr>
          <w:t xml:space="preserve">Advance Interoperable Health IT Services to Support HIE FOA </w:t>
        </w:r>
        <w:proofErr w:type="spellStart"/>
        <w:r w:rsidRPr="00D25E89">
          <w:rPr>
            <w:rFonts w:asciiTheme="majorHAnsi" w:eastAsiaTheme="minorHAnsi" w:hAnsiTheme="majorHAnsi" w:cs="Georgia"/>
            <w:color w:val="0000FF"/>
            <w:sz w:val="28"/>
            <w:szCs w:val="28"/>
            <w:u w:val="single" w:color="0000FF"/>
          </w:rPr>
          <w:t>Webinar</w:t>
        </w:r>
      </w:hyperlink>
      <w:hyperlink r:id="rId13" w:history="1">
        <w:r w:rsidRPr="00D25E89">
          <w:rPr>
            <w:rFonts w:asciiTheme="majorHAnsi" w:eastAsiaTheme="minorHAnsi" w:hAnsiTheme="majorHAnsi" w:cs="Georgia"/>
            <w:color w:val="0000FF"/>
            <w:sz w:val="28"/>
            <w:szCs w:val="28"/>
          </w:rPr>
          <w:t>Web</w:t>
        </w:r>
        <w:proofErr w:type="spellEnd"/>
        <w:r w:rsidRPr="00D25E89">
          <w:rPr>
            <w:rFonts w:asciiTheme="majorHAnsi" w:eastAsiaTheme="minorHAnsi" w:hAnsiTheme="majorHAnsi" w:cs="Georgia"/>
            <w:color w:val="0000FF"/>
            <w:sz w:val="28"/>
            <w:szCs w:val="28"/>
          </w:rPr>
          <w:t xml:space="preserve"> Site Disclaimers</w:t>
        </w:r>
      </w:hyperlink>
    </w:p>
    <w:p w14:paraId="340736FB" w14:textId="77777777" w:rsidR="00D25E89" w:rsidRDefault="00D25E89" w:rsidP="00A2668F">
      <w:pPr>
        <w:rPr>
          <w:rFonts w:asciiTheme="majorHAnsi" w:eastAsiaTheme="minorHAnsi" w:hAnsiTheme="majorHAnsi" w:cs="Georgia"/>
          <w:sz w:val="28"/>
          <w:szCs w:val="28"/>
        </w:rPr>
      </w:pPr>
      <w:r w:rsidRPr="00D25E89">
        <w:rPr>
          <w:rFonts w:asciiTheme="majorHAnsi" w:eastAsiaTheme="minorHAnsi" w:hAnsiTheme="majorHAnsi" w:cs="Georgia"/>
          <w:sz w:val="28"/>
          <w:szCs w:val="28"/>
        </w:rPr>
        <w:t>Thursday February 26</w:t>
      </w:r>
      <w:r w:rsidRPr="00D25E89">
        <w:rPr>
          <w:rFonts w:asciiTheme="majorHAnsi" w:eastAsiaTheme="minorHAnsi" w:hAnsiTheme="majorHAnsi" w:cs="Georgia"/>
          <w:sz w:val="28"/>
          <w:szCs w:val="28"/>
          <w:vertAlign w:val="superscript"/>
        </w:rPr>
        <w:t>th</w:t>
      </w:r>
      <w:r w:rsidRPr="00D25E89">
        <w:rPr>
          <w:rFonts w:asciiTheme="majorHAnsi" w:eastAsiaTheme="minorHAnsi" w:hAnsiTheme="majorHAnsi" w:cs="Georgia"/>
          <w:sz w:val="28"/>
          <w:szCs w:val="28"/>
        </w:rPr>
        <w:t> from 3-4pm EST: </w:t>
      </w:r>
      <w:hyperlink r:id="rId14" w:history="1">
        <w:r w:rsidRPr="00D25E89">
          <w:rPr>
            <w:rFonts w:asciiTheme="majorHAnsi" w:eastAsiaTheme="minorHAnsi" w:hAnsiTheme="majorHAnsi" w:cs="Georgia"/>
            <w:color w:val="0000FF"/>
            <w:sz w:val="28"/>
            <w:szCs w:val="28"/>
            <w:u w:val="single" w:color="0000FF"/>
          </w:rPr>
          <w:t>Community Health Peer Learning Program FOA Webinar</w:t>
        </w:r>
      </w:hyperlink>
    </w:p>
    <w:p w14:paraId="3CABB236" w14:textId="77777777" w:rsidR="001F79FE" w:rsidRDefault="001F79FE" w:rsidP="00A2668F">
      <w:pPr>
        <w:rPr>
          <w:rFonts w:asciiTheme="majorHAnsi" w:eastAsiaTheme="minorHAnsi" w:hAnsiTheme="majorHAnsi" w:cs="Georgia"/>
          <w:sz w:val="28"/>
          <w:szCs w:val="28"/>
        </w:rPr>
      </w:pPr>
    </w:p>
    <w:p w14:paraId="1ECF4D6E" w14:textId="77777777" w:rsidR="00D17CC1" w:rsidRPr="00D17CC1" w:rsidRDefault="00D17CC1" w:rsidP="00A2668F">
      <w:pPr>
        <w:widowControl w:val="0"/>
        <w:autoSpaceDE w:val="0"/>
        <w:autoSpaceDN w:val="0"/>
        <w:adjustRightInd w:val="0"/>
        <w:rPr>
          <w:rFonts w:asciiTheme="majorHAnsi" w:eastAsiaTheme="minorHAnsi" w:hAnsiTheme="majorHAnsi" w:cs="Arial"/>
          <w:b/>
          <w:bCs/>
          <w:sz w:val="28"/>
          <w:szCs w:val="28"/>
        </w:rPr>
      </w:pPr>
      <w:r>
        <w:rPr>
          <w:rFonts w:asciiTheme="majorHAnsi" w:eastAsiaTheme="minorHAnsi" w:hAnsiTheme="majorHAnsi" w:cs="Georgia"/>
          <w:sz w:val="28"/>
          <w:szCs w:val="28"/>
        </w:rPr>
        <w:t xml:space="preserve">4) </w:t>
      </w:r>
      <w:r w:rsidRPr="00D17CC1">
        <w:rPr>
          <w:rFonts w:asciiTheme="majorHAnsi" w:eastAsiaTheme="minorHAnsi" w:hAnsiTheme="majorHAnsi" w:cs="Arial"/>
          <w:b/>
          <w:bCs/>
          <w:sz w:val="28"/>
          <w:szCs w:val="28"/>
        </w:rPr>
        <w:t>AHRQ Announces Grant Opportunity for Ambulatory Patient Safety Research</w:t>
      </w:r>
    </w:p>
    <w:p w14:paraId="3466A4C9" w14:textId="23FCB4A9" w:rsidR="00D17CC1" w:rsidRPr="00D17CC1" w:rsidRDefault="00D17CC1" w:rsidP="00A2668F">
      <w:pPr>
        <w:rPr>
          <w:rFonts w:asciiTheme="majorHAnsi" w:eastAsiaTheme="minorHAnsi" w:hAnsiTheme="majorHAnsi" w:cs="Arial"/>
          <w:sz w:val="28"/>
          <w:szCs w:val="28"/>
        </w:rPr>
      </w:pPr>
      <w:r w:rsidRPr="00D17CC1">
        <w:rPr>
          <w:rFonts w:asciiTheme="majorHAnsi" w:eastAsiaTheme="minorHAnsi" w:hAnsiTheme="majorHAnsi" w:cs="Arial"/>
          <w:sz w:val="28"/>
          <w:szCs w:val="28"/>
        </w:rPr>
        <w:t xml:space="preserve">Patients can experience harm in different clinical environments, and ambulatory settings are no exception. AHRQ is seeking to expand its patient safety knowledge in the </w:t>
      </w:r>
      <w:r w:rsidRPr="00D17CC1">
        <w:rPr>
          <w:rFonts w:asciiTheme="majorHAnsi" w:eastAsiaTheme="minorHAnsi" w:hAnsiTheme="majorHAnsi" w:cs="Arial"/>
          <w:sz w:val="28"/>
          <w:szCs w:val="28"/>
        </w:rPr>
        <w:lastRenderedPageBreak/>
        <w:t xml:space="preserve">ambulatory setting through high-impact research projects that can produce results quickly. Details about this grant opportunity are available in a recently released </w:t>
      </w:r>
      <w:hyperlink r:id="rId15" w:history="1">
        <w:r w:rsidRPr="00D17CC1">
          <w:rPr>
            <w:rFonts w:asciiTheme="majorHAnsi" w:eastAsiaTheme="minorHAnsi" w:hAnsiTheme="majorHAnsi" w:cs="Helvetica Neue"/>
            <w:b/>
            <w:bCs/>
            <w:color w:val="360C47"/>
            <w:sz w:val="28"/>
            <w:szCs w:val="28"/>
            <w:u w:val="single" w:color="360C47"/>
          </w:rPr>
          <w:t>Special Emphasis Notice</w:t>
        </w:r>
      </w:hyperlink>
      <w:r w:rsidRPr="00D17CC1">
        <w:rPr>
          <w:rFonts w:asciiTheme="majorHAnsi" w:eastAsiaTheme="minorHAnsi" w:hAnsiTheme="majorHAnsi" w:cs="Arial"/>
          <w:sz w:val="28"/>
          <w:szCs w:val="28"/>
        </w:rPr>
        <w:t xml:space="preserve"> (SEN). AHRQ has developed multiple evidence-based tools to make hospital inpatient care safer. However, more knowledge about the extents and nature of harm in ambulatory settings is needed. To address this need, AHRQ is looking for grant proposals to adapt or refine an existing method or develop a new method to study safety and harm in ambulatory settings. AHRQ expects that the proposals will include validation and testing of the method or its application for conducting research related to ambulatory patient safety. Of special interest are projects that can fill gaps where there is little scientific evidence and that can link research results with actions. This includes describing how to apply the research in the real world by using strategies that mitigate and eradicate harm and adverse events. For questions, contact AHRQ via </w:t>
      </w:r>
      <w:hyperlink r:id="rId16" w:history="1">
        <w:r w:rsidRPr="00D17CC1">
          <w:rPr>
            <w:rFonts w:asciiTheme="majorHAnsi" w:eastAsiaTheme="minorHAnsi" w:hAnsiTheme="majorHAnsi" w:cs="Helvetica Neue"/>
            <w:b/>
            <w:bCs/>
            <w:color w:val="360C47"/>
            <w:sz w:val="28"/>
            <w:szCs w:val="28"/>
            <w:u w:val="single" w:color="360C47"/>
          </w:rPr>
          <w:t>email</w:t>
        </w:r>
      </w:hyperlink>
      <w:r w:rsidRPr="00D17CC1">
        <w:rPr>
          <w:rFonts w:asciiTheme="majorHAnsi" w:eastAsiaTheme="minorHAnsi" w:hAnsiTheme="majorHAnsi" w:cs="Arial"/>
          <w:sz w:val="28"/>
          <w:szCs w:val="28"/>
        </w:rPr>
        <w:t xml:space="preserve"> and reference NOT-HS-15-006 and visit the </w:t>
      </w:r>
      <w:hyperlink r:id="rId17" w:history="1">
        <w:r w:rsidRPr="00D17CC1">
          <w:rPr>
            <w:rFonts w:asciiTheme="majorHAnsi" w:eastAsiaTheme="minorHAnsi" w:hAnsiTheme="majorHAnsi" w:cs="Helvetica Neue"/>
            <w:b/>
            <w:bCs/>
            <w:color w:val="360C47"/>
            <w:sz w:val="28"/>
            <w:szCs w:val="28"/>
            <w:u w:val="single" w:color="360C47"/>
          </w:rPr>
          <w:t>AHRQ website</w:t>
        </w:r>
      </w:hyperlink>
      <w:r w:rsidRPr="00D17CC1">
        <w:rPr>
          <w:rFonts w:asciiTheme="majorHAnsi" w:eastAsiaTheme="minorHAnsi" w:hAnsiTheme="majorHAnsi" w:cs="Arial"/>
          <w:sz w:val="28"/>
          <w:szCs w:val="28"/>
        </w:rPr>
        <w:t xml:space="preserve"> for information on grant mec</w:t>
      </w:r>
      <w:r>
        <w:rPr>
          <w:rFonts w:asciiTheme="majorHAnsi" w:eastAsiaTheme="minorHAnsi" w:hAnsiTheme="majorHAnsi" w:cs="Arial"/>
          <w:sz w:val="28"/>
          <w:szCs w:val="28"/>
        </w:rPr>
        <w:t>hanisms that apply to this SEN.</w:t>
      </w:r>
    </w:p>
    <w:p w14:paraId="35B29BE9" w14:textId="77777777" w:rsidR="008E3589" w:rsidRDefault="008E3589" w:rsidP="00A2668F">
      <w:pPr>
        <w:rPr>
          <w:rFonts w:asciiTheme="majorHAnsi" w:eastAsiaTheme="minorHAnsi" w:hAnsiTheme="majorHAnsi" w:cs="Georgia"/>
          <w:sz w:val="28"/>
          <w:szCs w:val="28"/>
        </w:rPr>
      </w:pPr>
    </w:p>
    <w:p w14:paraId="0C74C38F" w14:textId="18CC4BC1" w:rsidR="002C5C98" w:rsidRPr="002C5C98" w:rsidRDefault="002C5C98" w:rsidP="00A2668F">
      <w:pPr>
        <w:rPr>
          <w:rFonts w:asciiTheme="majorHAnsi" w:eastAsiaTheme="minorHAnsi" w:hAnsiTheme="majorHAnsi" w:cs="Georgia"/>
          <w:b/>
          <w:sz w:val="28"/>
          <w:szCs w:val="28"/>
        </w:rPr>
      </w:pPr>
      <w:r w:rsidRPr="002C5C98">
        <w:rPr>
          <w:rFonts w:asciiTheme="majorHAnsi" w:eastAsiaTheme="minorHAnsi" w:hAnsiTheme="majorHAnsi" w:cs="Georgia"/>
          <w:b/>
          <w:sz w:val="28"/>
          <w:szCs w:val="28"/>
        </w:rPr>
        <w:t xml:space="preserve">5) </w:t>
      </w:r>
      <w:r w:rsidRPr="002C5C98">
        <w:rPr>
          <w:rFonts w:asciiTheme="majorHAnsi" w:eastAsiaTheme="minorHAnsi" w:hAnsiTheme="majorHAnsi" w:cs="Arial"/>
          <w:b/>
          <w:sz w:val="28"/>
          <w:szCs w:val="28"/>
        </w:rPr>
        <w:t>HHS Initiative Focused on Health Care Delivery System Reform</w:t>
      </w:r>
    </w:p>
    <w:p w14:paraId="7FA5DAEA" w14:textId="77777777" w:rsidR="002C5C98" w:rsidRDefault="002C5C98" w:rsidP="00A2668F">
      <w:pPr>
        <w:rPr>
          <w:rFonts w:asciiTheme="majorHAnsi" w:eastAsiaTheme="minorHAnsi" w:hAnsiTheme="majorHAnsi" w:cs="Georgia"/>
          <w:sz w:val="28"/>
          <w:szCs w:val="28"/>
        </w:rPr>
      </w:pPr>
    </w:p>
    <w:p w14:paraId="03299888" w14:textId="767EF5BA" w:rsidR="002C5C98" w:rsidRPr="002C5C98" w:rsidRDefault="002C5C98" w:rsidP="00A2668F">
      <w:pPr>
        <w:rPr>
          <w:rFonts w:asciiTheme="majorHAnsi" w:hAnsiTheme="majorHAnsi"/>
          <w:sz w:val="28"/>
          <w:szCs w:val="28"/>
        </w:rPr>
      </w:pPr>
      <w:r w:rsidRPr="002C5C98">
        <w:rPr>
          <w:rFonts w:asciiTheme="majorHAnsi" w:hAnsiTheme="majorHAnsi"/>
          <w:sz w:val="28"/>
          <w:szCs w:val="28"/>
        </w:rPr>
        <w:t xml:space="preserve">On January 26, HHS Secretary Sylvia M. Burwell announced a major new HHS initiative focused on health care delivery system reform.  The announcement included measurable goals and a timeline to move the Medicare program, and the health care system at large, toward paying providers based on the quality, rather than the quantity of care they give patients. To support these activities, HHS is creating a Health Care Payment Learning and Action Network that will involve both public and private sector stakeholders.  You can read more about the initiative in the links below. </w:t>
      </w:r>
    </w:p>
    <w:p w14:paraId="6DCD5B7E" w14:textId="77777777" w:rsidR="002C5C98" w:rsidRPr="002C5C98" w:rsidRDefault="002C5C98" w:rsidP="00A2668F">
      <w:pPr>
        <w:rPr>
          <w:rFonts w:asciiTheme="majorHAnsi" w:hAnsiTheme="majorHAnsi"/>
          <w:sz w:val="28"/>
          <w:szCs w:val="28"/>
        </w:rPr>
      </w:pPr>
    </w:p>
    <w:p w14:paraId="7A3BD28E" w14:textId="77777777" w:rsidR="002C5C98" w:rsidRDefault="002C5C98" w:rsidP="00A2668F">
      <w:pPr>
        <w:rPr>
          <w:rFonts w:asciiTheme="majorHAnsi" w:hAnsiTheme="majorHAnsi"/>
          <w:sz w:val="28"/>
          <w:szCs w:val="28"/>
        </w:rPr>
      </w:pPr>
      <w:r w:rsidRPr="002C5C98">
        <w:rPr>
          <w:rFonts w:asciiTheme="majorHAnsi" w:hAnsiTheme="majorHAnsi"/>
          <w:sz w:val="28"/>
          <w:szCs w:val="28"/>
        </w:rPr>
        <w:t xml:space="preserve">This initiative will have important implications for all health care providers and the patients they serve. The Federal Office of Rural Health Policy wants to hear from rural providers to ensure that rural providers can leverage the opportunities to align with the goals laid out by the Secretary.  For example, what are the implications of the unique payment classifications for rural hospitals and rural health clinics for engaging fully in these new directions? How can we ensure that the goals are attainable for rural providers?  </w:t>
      </w:r>
    </w:p>
    <w:p w14:paraId="4555F843" w14:textId="77777777" w:rsidR="00710EF0" w:rsidRPr="002C5C98" w:rsidRDefault="00710EF0" w:rsidP="00A2668F">
      <w:pPr>
        <w:rPr>
          <w:rFonts w:asciiTheme="majorHAnsi" w:hAnsiTheme="majorHAnsi"/>
          <w:sz w:val="28"/>
          <w:szCs w:val="28"/>
        </w:rPr>
      </w:pPr>
    </w:p>
    <w:p w14:paraId="64098400" w14:textId="3735C3AA" w:rsidR="002C5C98" w:rsidRPr="002C5C98" w:rsidRDefault="00710EF0" w:rsidP="00A2668F">
      <w:pPr>
        <w:rPr>
          <w:rFonts w:asciiTheme="majorHAnsi" w:hAnsiTheme="majorHAnsi"/>
          <w:sz w:val="28"/>
          <w:szCs w:val="28"/>
        </w:rPr>
      </w:pPr>
      <w:r>
        <w:rPr>
          <w:rFonts w:asciiTheme="majorHAnsi" w:hAnsiTheme="majorHAnsi"/>
          <w:sz w:val="28"/>
          <w:szCs w:val="28"/>
        </w:rPr>
        <w:t>FORHP is</w:t>
      </w:r>
      <w:r w:rsidR="002C5C98" w:rsidRPr="002C5C98">
        <w:rPr>
          <w:rFonts w:asciiTheme="majorHAnsi" w:hAnsiTheme="majorHAnsi"/>
          <w:sz w:val="28"/>
          <w:szCs w:val="28"/>
        </w:rPr>
        <w:t xml:space="preserve"> asking grantees and rural health stakeholders to take a thorough look at information available through the links below and provide feedback.  Send comments </w:t>
      </w:r>
      <w:r>
        <w:rPr>
          <w:rFonts w:asciiTheme="majorHAnsi" w:hAnsiTheme="majorHAnsi"/>
          <w:sz w:val="28"/>
          <w:szCs w:val="28"/>
        </w:rPr>
        <w:t>to</w:t>
      </w:r>
      <w:r w:rsidR="002C5C98" w:rsidRPr="002C5C98">
        <w:rPr>
          <w:rFonts w:asciiTheme="majorHAnsi" w:hAnsiTheme="majorHAnsi"/>
          <w:sz w:val="28"/>
          <w:szCs w:val="28"/>
        </w:rPr>
        <w:t xml:space="preserve"> the following address:  RuralDSR@hrsa.gov</w:t>
      </w:r>
    </w:p>
    <w:p w14:paraId="5C19DBED" w14:textId="77777777" w:rsidR="002C5C98" w:rsidRPr="002C5C98" w:rsidRDefault="002C5C98" w:rsidP="00A2668F">
      <w:pPr>
        <w:rPr>
          <w:rFonts w:asciiTheme="majorHAnsi" w:hAnsiTheme="majorHAnsi"/>
          <w:sz w:val="28"/>
          <w:szCs w:val="28"/>
        </w:rPr>
      </w:pPr>
    </w:p>
    <w:p w14:paraId="6716EA76" w14:textId="77777777" w:rsidR="002C5C98" w:rsidRPr="002C5C98" w:rsidRDefault="002C5C98" w:rsidP="00A2668F">
      <w:pPr>
        <w:rPr>
          <w:rFonts w:asciiTheme="majorHAnsi" w:hAnsiTheme="majorHAnsi"/>
          <w:sz w:val="28"/>
          <w:szCs w:val="28"/>
        </w:rPr>
      </w:pPr>
      <w:r w:rsidRPr="002C5C98">
        <w:rPr>
          <w:rFonts w:asciiTheme="majorHAnsi" w:hAnsiTheme="majorHAnsi"/>
          <w:sz w:val="28"/>
          <w:szCs w:val="28"/>
        </w:rPr>
        <w:lastRenderedPageBreak/>
        <w:t>You can also provide feedback on key rural issues for the Learning and Action Network at the following address: PaymentNetwork@cms.hhs.gov</w:t>
      </w:r>
    </w:p>
    <w:p w14:paraId="752DA920" w14:textId="77777777" w:rsidR="002C5C98" w:rsidRPr="002C5C98" w:rsidRDefault="002C5C98" w:rsidP="00A2668F">
      <w:pPr>
        <w:rPr>
          <w:rFonts w:asciiTheme="majorHAnsi" w:hAnsiTheme="majorHAnsi"/>
          <w:sz w:val="28"/>
          <w:szCs w:val="28"/>
        </w:rPr>
      </w:pPr>
    </w:p>
    <w:p w14:paraId="73BE1EEB" w14:textId="77777777" w:rsidR="002C5C98" w:rsidRPr="002C5C98" w:rsidRDefault="002C5C98" w:rsidP="00A2668F">
      <w:pPr>
        <w:rPr>
          <w:rFonts w:asciiTheme="majorHAnsi" w:hAnsiTheme="majorHAnsi"/>
          <w:sz w:val="28"/>
          <w:szCs w:val="28"/>
        </w:rPr>
      </w:pPr>
      <w:r w:rsidRPr="002C5C98">
        <w:rPr>
          <w:rFonts w:asciiTheme="majorHAnsi" w:hAnsiTheme="majorHAnsi"/>
          <w:sz w:val="28"/>
          <w:szCs w:val="28"/>
        </w:rPr>
        <w:t>Links with information about the initiative:</w:t>
      </w:r>
    </w:p>
    <w:p w14:paraId="5FB50598" w14:textId="77777777" w:rsidR="002C5C98" w:rsidRPr="002C5C98" w:rsidRDefault="002C5C98" w:rsidP="00A2668F">
      <w:pPr>
        <w:rPr>
          <w:rFonts w:asciiTheme="majorHAnsi" w:hAnsiTheme="majorHAnsi"/>
          <w:sz w:val="28"/>
          <w:szCs w:val="28"/>
        </w:rPr>
      </w:pPr>
      <w:r w:rsidRPr="002C5C98">
        <w:rPr>
          <w:rFonts w:asciiTheme="majorHAnsi" w:hAnsiTheme="majorHAnsi"/>
          <w:sz w:val="28"/>
          <w:szCs w:val="28"/>
        </w:rPr>
        <w:t>Delivery System Reform News Release</w:t>
      </w:r>
    </w:p>
    <w:p w14:paraId="3EA48B89" w14:textId="77777777" w:rsidR="002C5C98" w:rsidRPr="002C5C98" w:rsidRDefault="002C5C98" w:rsidP="00A2668F">
      <w:pPr>
        <w:rPr>
          <w:rFonts w:asciiTheme="majorHAnsi" w:hAnsiTheme="majorHAnsi"/>
          <w:sz w:val="28"/>
          <w:szCs w:val="28"/>
        </w:rPr>
      </w:pPr>
      <w:hyperlink r:id="rId18" w:history="1">
        <w:r w:rsidRPr="002C5C98">
          <w:rPr>
            <w:rStyle w:val="Hyperlink"/>
            <w:rFonts w:asciiTheme="majorHAnsi" w:hAnsiTheme="majorHAnsi"/>
            <w:sz w:val="28"/>
            <w:szCs w:val="28"/>
          </w:rPr>
          <w:t>http://www.hhs.gov/news/press/2015pres/01/20150126a.html</w:t>
        </w:r>
      </w:hyperlink>
    </w:p>
    <w:p w14:paraId="4989CF26" w14:textId="77777777" w:rsidR="002C5C98" w:rsidRPr="002C5C98" w:rsidRDefault="002C5C98" w:rsidP="00A2668F">
      <w:pPr>
        <w:rPr>
          <w:rFonts w:asciiTheme="majorHAnsi" w:hAnsiTheme="majorHAnsi"/>
          <w:sz w:val="28"/>
          <w:szCs w:val="28"/>
        </w:rPr>
      </w:pPr>
    </w:p>
    <w:p w14:paraId="46DCD07A" w14:textId="77777777" w:rsidR="002C5C98" w:rsidRPr="002C5C98" w:rsidRDefault="002C5C98" w:rsidP="00A2668F">
      <w:pPr>
        <w:rPr>
          <w:rFonts w:asciiTheme="majorHAnsi" w:hAnsiTheme="majorHAnsi"/>
          <w:sz w:val="28"/>
          <w:szCs w:val="28"/>
        </w:rPr>
      </w:pPr>
      <w:r w:rsidRPr="002C5C98">
        <w:rPr>
          <w:rFonts w:asciiTheme="majorHAnsi" w:hAnsiTheme="majorHAnsi"/>
          <w:sz w:val="28"/>
          <w:szCs w:val="28"/>
        </w:rPr>
        <w:t>Secretary Burwell’s Blog Item on Delivery System Reform</w:t>
      </w:r>
    </w:p>
    <w:p w14:paraId="2036B2D6" w14:textId="77777777" w:rsidR="002C5C98" w:rsidRPr="002C5C98" w:rsidRDefault="002C5C98" w:rsidP="00A2668F">
      <w:pPr>
        <w:rPr>
          <w:rFonts w:asciiTheme="majorHAnsi" w:hAnsiTheme="majorHAnsi"/>
          <w:sz w:val="28"/>
          <w:szCs w:val="28"/>
        </w:rPr>
      </w:pPr>
      <w:hyperlink r:id="rId19" w:history="1">
        <w:r w:rsidRPr="002C5C98">
          <w:rPr>
            <w:rStyle w:val="Hyperlink"/>
            <w:rFonts w:asciiTheme="majorHAnsi" w:hAnsiTheme="majorHAnsi"/>
            <w:sz w:val="28"/>
            <w:szCs w:val="28"/>
          </w:rPr>
          <w:t>http://www.hhs.gov/blog/2015/01/26/progress-towards-better-care-smarter-spending-healthier-people.html</w:t>
        </w:r>
      </w:hyperlink>
    </w:p>
    <w:p w14:paraId="6D777F66" w14:textId="77777777" w:rsidR="002C5C98" w:rsidRPr="002C5C98" w:rsidRDefault="002C5C98" w:rsidP="00A2668F">
      <w:pPr>
        <w:rPr>
          <w:rFonts w:asciiTheme="majorHAnsi" w:hAnsiTheme="majorHAnsi"/>
          <w:sz w:val="28"/>
          <w:szCs w:val="28"/>
        </w:rPr>
      </w:pPr>
    </w:p>
    <w:p w14:paraId="1C5F6D15" w14:textId="77777777" w:rsidR="002C5C98" w:rsidRPr="002C5C98" w:rsidRDefault="002C5C98" w:rsidP="00A2668F">
      <w:pPr>
        <w:rPr>
          <w:rFonts w:asciiTheme="majorHAnsi" w:hAnsiTheme="majorHAnsi"/>
          <w:sz w:val="28"/>
          <w:szCs w:val="28"/>
        </w:rPr>
      </w:pPr>
      <w:r w:rsidRPr="002C5C98">
        <w:rPr>
          <w:rFonts w:asciiTheme="majorHAnsi" w:hAnsiTheme="majorHAnsi"/>
          <w:sz w:val="28"/>
          <w:szCs w:val="28"/>
        </w:rPr>
        <w:t>Secretary Burwell’s Article in the New England Journal of Medicine</w:t>
      </w:r>
    </w:p>
    <w:p w14:paraId="13E89061" w14:textId="77777777" w:rsidR="002C5C98" w:rsidRPr="002C5C98" w:rsidRDefault="002C5C98" w:rsidP="00A2668F">
      <w:pPr>
        <w:rPr>
          <w:rFonts w:asciiTheme="majorHAnsi" w:hAnsiTheme="majorHAnsi"/>
          <w:sz w:val="28"/>
          <w:szCs w:val="28"/>
        </w:rPr>
      </w:pPr>
      <w:hyperlink r:id="rId20" w:history="1">
        <w:r w:rsidRPr="002C5C98">
          <w:rPr>
            <w:rStyle w:val="Hyperlink"/>
            <w:rFonts w:asciiTheme="majorHAnsi" w:hAnsiTheme="majorHAnsi"/>
            <w:sz w:val="28"/>
            <w:szCs w:val="28"/>
          </w:rPr>
          <w:t>http://www.nejm.org/doi/full/10.1056/NEJMp1500445</w:t>
        </w:r>
      </w:hyperlink>
    </w:p>
    <w:p w14:paraId="5BF7933B" w14:textId="77777777" w:rsidR="002C5C98" w:rsidRPr="002C5C98" w:rsidRDefault="002C5C98" w:rsidP="00A2668F">
      <w:pPr>
        <w:rPr>
          <w:rFonts w:asciiTheme="majorHAnsi" w:hAnsiTheme="majorHAnsi"/>
          <w:sz w:val="28"/>
          <w:szCs w:val="28"/>
        </w:rPr>
      </w:pPr>
    </w:p>
    <w:p w14:paraId="43D82EE7" w14:textId="77777777" w:rsidR="002C5C98" w:rsidRPr="002C5C98" w:rsidRDefault="002C5C98" w:rsidP="00A2668F">
      <w:pPr>
        <w:rPr>
          <w:rFonts w:asciiTheme="majorHAnsi" w:hAnsiTheme="majorHAnsi"/>
          <w:sz w:val="28"/>
          <w:szCs w:val="28"/>
        </w:rPr>
      </w:pPr>
      <w:r w:rsidRPr="002C5C98">
        <w:rPr>
          <w:rFonts w:asciiTheme="majorHAnsi" w:hAnsiTheme="majorHAnsi"/>
          <w:sz w:val="28"/>
          <w:szCs w:val="28"/>
        </w:rPr>
        <w:t>Delivery System Reform Fact Sheet</w:t>
      </w:r>
    </w:p>
    <w:p w14:paraId="578C200B" w14:textId="77777777" w:rsidR="002C5C98" w:rsidRPr="002C5C98" w:rsidRDefault="002C5C98" w:rsidP="00A2668F">
      <w:pPr>
        <w:rPr>
          <w:rFonts w:asciiTheme="majorHAnsi" w:hAnsiTheme="majorHAnsi"/>
          <w:sz w:val="28"/>
          <w:szCs w:val="28"/>
        </w:rPr>
      </w:pPr>
      <w:hyperlink r:id="rId21" w:history="1">
        <w:r w:rsidRPr="002C5C98">
          <w:rPr>
            <w:rStyle w:val="Hyperlink"/>
            <w:rFonts w:asciiTheme="majorHAnsi" w:hAnsiTheme="majorHAnsi"/>
            <w:sz w:val="28"/>
            <w:szCs w:val="28"/>
          </w:rPr>
          <w:t>http://www.cms.gov/Newsroom/MediaReleaseDatabase/Fact-sheets/2015-Fact-sheets-items/2015-01-26-2.html</w:t>
        </w:r>
      </w:hyperlink>
    </w:p>
    <w:p w14:paraId="35B634D1" w14:textId="77777777" w:rsidR="002C5C98" w:rsidRPr="002C5C98" w:rsidRDefault="002C5C98" w:rsidP="00A2668F">
      <w:pPr>
        <w:rPr>
          <w:rFonts w:asciiTheme="majorHAnsi" w:hAnsiTheme="majorHAnsi"/>
          <w:sz w:val="28"/>
          <w:szCs w:val="28"/>
        </w:rPr>
      </w:pPr>
    </w:p>
    <w:p w14:paraId="2A150234" w14:textId="77777777" w:rsidR="002C5C98" w:rsidRPr="002C5C98" w:rsidRDefault="002C5C98" w:rsidP="00A2668F">
      <w:pPr>
        <w:rPr>
          <w:rFonts w:asciiTheme="majorHAnsi" w:hAnsiTheme="majorHAnsi"/>
          <w:sz w:val="28"/>
          <w:szCs w:val="28"/>
        </w:rPr>
      </w:pPr>
      <w:r w:rsidRPr="002C5C98">
        <w:rPr>
          <w:rFonts w:asciiTheme="majorHAnsi" w:hAnsiTheme="majorHAnsi"/>
          <w:sz w:val="28"/>
          <w:szCs w:val="28"/>
        </w:rPr>
        <w:t>Delivery System Reform Taxonomy</w:t>
      </w:r>
    </w:p>
    <w:p w14:paraId="03025B49" w14:textId="77777777" w:rsidR="002C5C98" w:rsidRPr="002C5C98" w:rsidRDefault="002C5C98" w:rsidP="00A2668F">
      <w:pPr>
        <w:rPr>
          <w:rFonts w:asciiTheme="majorHAnsi" w:hAnsiTheme="majorHAnsi"/>
          <w:sz w:val="28"/>
          <w:szCs w:val="28"/>
        </w:rPr>
      </w:pPr>
      <w:hyperlink r:id="rId22" w:history="1">
        <w:r w:rsidRPr="002C5C98">
          <w:rPr>
            <w:rStyle w:val="Hyperlink"/>
            <w:rFonts w:asciiTheme="majorHAnsi" w:hAnsiTheme="majorHAnsi"/>
            <w:sz w:val="28"/>
            <w:szCs w:val="28"/>
          </w:rPr>
          <w:t>http://www.cms.gov/Newsroom/MediaReleaseDatabase/Fact-sheets/2015-Fact-sheets-items/2015-01-26-3.html</w:t>
        </w:r>
      </w:hyperlink>
    </w:p>
    <w:p w14:paraId="68AC1080" w14:textId="5E9E8A39" w:rsidR="002C5C98" w:rsidRDefault="002C5C98" w:rsidP="00A2668F">
      <w:pPr>
        <w:rPr>
          <w:rFonts w:asciiTheme="majorHAnsi" w:eastAsiaTheme="minorHAnsi" w:hAnsiTheme="majorHAnsi" w:cs="Georgia"/>
          <w:sz w:val="28"/>
          <w:szCs w:val="28"/>
        </w:rPr>
      </w:pPr>
    </w:p>
    <w:p w14:paraId="113CEF22" w14:textId="28D484B9" w:rsidR="007E2327" w:rsidRPr="00A37AD8" w:rsidRDefault="007E2327" w:rsidP="00A2668F">
      <w:pPr>
        <w:widowControl w:val="0"/>
        <w:autoSpaceDE w:val="0"/>
        <w:autoSpaceDN w:val="0"/>
        <w:adjustRightInd w:val="0"/>
        <w:rPr>
          <w:rFonts w:asciiTheme="majorHAnsi" w:eastAsiaTheme="minorHAnsi" w:hAnsiTheme="majorHAnsi" w:cs="Georgia"/>
          <w:b/>
          <w:sz w:val="28"/>
          <w:szCs w:val="28"/>
        </w:rPr>
      </w:pPr>
      <w:r w:rsidRPr="00A37AD8">
        <w:rPr>
          <w:rFonts w:asciiTheme="majorHAnsi" w:eastAsiaTheme="minorHAnsi" w:hAnsiTheme="majorHAnsi" w:cs="Georgia"/>
          <w:b/>
          <w:sz w:val="28"/>
          <w:szCs w:val="28"/>
        </w:rPr>
        <w:t xml:space="preserve">6) </w:t>
      </w:r>
      <w:r w:rsidR="00A37AD8" w:rsidRPr="00A37AD8">
        <w:rPr>
          <w:rFonts w:asciiTheme="majorHAnsi" w:eastAsiaTheme="minorHAnsi" w:hAnsiTheme="majorHAnsi" w:cs="Georgia"/>
          <w:b/>
          <w:sz w:val="28"/>
          <w:szCs w:val="28"/>
        </w:rPr>
        <w:t xml:space="preserve">Registration Open for NOSORH </w:t>
      </w:r>
      <w:r w:rsidR="00A37AD8" w:rsidRPr="00A37AD8">
        <w:rPr>
          <w:rFonts w:asciiTheme="majorHAnsi" w:eastAsiaTheme="minorHAnsi" w:hAnsiTheme="majorHAnsi" w:cs="Calibri"/>
          <w:b/>
          <w:bCs/>
          <w:sz w:val="28"/>
          <w:szCs w:val="28"/>
        </w:rPr>
        <w:t>2015 Grant Writing Institute: Rural Health Grant Writing Specialist Training.</w:t>
      </w:r>
    </w:p>
    <w:p w14:paraId="6EC49202" w14:textId="77777777" w:rsidR="007E2327" w:rsidRPr="007E2327" w:rsidRDefault="007E2327" w:rsidP="00A2668F">
      <w:pPr>
        <w:widowControl w:val="0"/>
        <w:autoSpaceDE w:val="0"/>
        <w:autoSpaceDN w:val="0"/>
        <w:adjustRightInd w:val="0"/>
        <w:rPr>
          <w:rFonts w:asciiTheme="majorHAnsi" w:eastAsiaTheme="minorHAnsi" w:hAnsiTheme="majorHAnsi" w:cs="Georgia"/>
          <w:sz w:val="28"/>
          <w:szCs w:val="28"/>
        </w:rPr>
      </w:pPr>
    </w:p>
    <w:p w14:paraId="2A25D7D9" w14:textId="69AEB78D" w:rsidR="007E2327" w:rsidRPr="00A37AD8" w:rsidRDefault="007E2327" w:rsidP="00A2668F">
      <w:pPr>
        <w:widowControl w:val="0"/>
        <w:autoSpaceDE w:val="0"/>
        <w:autoSpaceDN w:val="0"/>
        <w:adjustRightInd w:val="0"/>
        <w:rPr>
          <w:rFonts w:asciiTheme="majorHAnsi" w:eastAsiaTheme="minorHAnsi" w:hAnsiTheme="majorHAnsi" w:cs="Calibri"/>
          <w:sz w:val="28"/>
          <w:szCs w:val="28"/>
        </w:rPr>
      </w:pPr>
      <w:r w:rsidRPr="007E2327">
        <w:rPr>
          <w:rFonts w:asciiTheme="majorHAnsi" w:eastAsiaTheme="minorHAnsi" w:hAnsiTheme="majorHAnsi" w:cs="Calibri"/>
          <w:sz w:val="28"/>
          <w:szCs w:val="28"/>
        </w:rPr>
        <w:t xml:space="preserve">NOSORH is pleased to announce registration is now open for the </w:t>
      </w:r>
      <w:r w:rsidRPr="00A37AD8">
        <w:rPr>
          <w:rFonts w:asciiTheme="majorHAnsi" w:eastAsiaTheme="minorHAnsi" w:hAnsiTheme="majorHAnsi" w:cs="Calibri"/>
          <w:bCs/>
          <w:sz w:val="28"/>
          <w:szCs w:val="28"/>
        </w:rPr>
        <w:t>2015 Grant Writing Institute: Rural Health Grant Writing Specialist Training.</w:t>
      </w:r>
    </w:p>
    <w:p w14:paraId="08D65EDA" w14:textId="7BF465A0" w:rsidR="007E2327" w:rsidRPr="00A37AD8" w:rsidRDefault="007E2327" w:rsidP="00A2668F">
      <w:pPr>
        <w:widowControl w:val="0"/>
        <w:autoSpaceDE w:val="0"/>
        <w:autoSpaceDN w:val="0"/>
        <w:adjustRightInd w:val="0"/>
        <w:rPr>
          <w:rFonts w:asciiTheme="majorHAnsi" w:eastAsiaTheme="minorHAnsi" w:hAnsiTheme="majorHAnsi" w:cs="Calibri"/>
          <w:sz w:val="28"/>
          <w:szCs w:val="28"/>
        </w:rPr>
      </w:pPr>
    </w:p>
    <w:p w14:paraId="23017B75" w14:textId="3F861367" w:rsidR="007E2327" w:rsidRPr="007E2327" w:rsidRDefault="007E2327" w:rsidP="00A2668F">
      <w:pPr>
        <w:widowControl w:val="0"/>
        <w:autoSpaceDE w:val="0"/>
        <w:autoSpaceDN w:val="0"/>
        <w:adjustRightInd w:val="0"/>
        <w:rPr>
          <w:rFonts w:asciiTheme="majorHAnsi" w:eastAsiaTheme="minorHAnsi" w:hAnsiTheme="majorHAnsi" w:cs="Calibri"/>
          <w:sz w:val="28"/>
          <w:szCs w:val="28"/>
        </w:rPr>
      </w:pPr>
      <w:r w:rsidRPr="007E2327">
        <w:rPr>
          <w:rFonts w:asciiTheme="majorHAnsi" w:eastAsiaTheme="minorHAnsi" w:hAnsiTheme="majorHAnsi" w:cs="Calibri"/>
          <w:sz w:val="28"/>
          <w:szCs w:val="28"/>
        </w:rPr>
        <w:t xml:space="preserve">Don't miss this opportunity to learn how to write better grant proposals, turn </w:t>
      </w:r>
      <w:proofErr w:type="spellStart"/>
      <w:r w:rsidRPr="007E2327">
        <w:rPr>
          <w:rFonts w:asciiTheme="majorHAnsi" w:eastAsiaTheme="minorHAnsi" w:hAnsiTheme="majorHAnsi" w:cs="Calibri"/>
          <w:sz w:val="28"/>
          <w:szCs w:val="28"/>
        </w:rPr>
        <w:t>rurality</w:t>
      </w:r>
      <w:proofErr w:type="spellEnd"/>
      <w:r w:rsidRPr="007E2327">
        <w:rPr>
          <w:rFonts w:asciiTheme="majorHAnsi" w:eastAsiaTheme="minorHAnsi" w:hAnsiTheme="majorHAnsi" w:cs="Calibri"/>
          <w:sz w:val="28"/>
          <w:szCs w:val="28"/>
        </w:rPr>
        <w:t xml:space="preserve"> to your advantage, acquire additional writing experience, and more. Participants will benefit from learning about a range of approaches to grant writing from an array of rural health partners. This series is perfect for beginners seeking to gain the</w:t>
      </w:r>
      <w:r w:rsidR="00A37AD8">
        <w:rPr>
          <w:rFonts w:asciiTheme="majorHAnsi" w:eastAsiaTheme="minorHAnsi" w:hAnsiTheme="majorHAnsi" w:cs="Calibri"/>
          <w:sz w:val="28"/>
          <w:szCs w:val="28"/>
        </w:rPr>
        <w:t xml:space="preserve"> skills to research and draft </w:t>
      </w:r>
      <w:r w:rsidRPr="007E2327">
        <w:rPr>
          <w:rFonts w:asciiTheme="majorHAnsi" w:eastAsiaTheme="minorHAnsi" w:hAnsiTheme="majorHAnsi" w:cs="Calibri"/>
          <w:sz w:val="28"/>
          <w:szCs w:val="28"/>
        </w:rPr>
        <w:t>w</w:t>
      </w:r>
      <w:r w:rsidR="00A37AD8">
        <w:rPr>
          <w:rFonts w:asciiTheme="majorHAnsi" w:eastAsiaTheme="minorHAnsi" w:hAnsiTheme="majorHAnsi" w:cs="Calibri"/>
          <w:sz w:val="28"/>
          <w:szCs w:val="28"/>
        </w:rPr>
        <w:t xml:space="preserve">inning proposals for various </w:t>
      </w:r>
      <w:r w:rsidRPr="007E2327">
        <w:rPr>
          <w:rFonts w:asciiTheme="majorHAnsi" w:eastAsiaTheme="minorHAnsi" w:hAnsiTheme="majorHAnsi" w:cs="Calibri"/>
          <w:sz w:val="28"/>
          <w:szCs w:val="28"/>
        </w:rPr>
        <w:t>agencies.</w:t>
      </w:r>
    </w:p>
    <w:p w14:paraId="0AE9FC11" w14:textId="15A31B94" w:rsidR="007E2327" w:rsidRPr="007E2327" w:rsidRDefault="007E2327" w:rsidP="00A2668F">
      <w:pPr>
        <w:widowControl w:val="0"/>
        <w:autoSpaceDE w:val="0"/>
        <w:autoSpaceDN w:val="0"/>
        <w:adjustRightInd w:val="0"/>
        <w:rPr>
          <w:rFonts w:asciiTheme="majorHAnsi" w:eastAsiaTheme="minorHAnsi" w:hAnsiTheme="majorHAnsi" w:cs="Calibri"/>
          <w:sz w:val="28"/>
          <w:szCs w:val="28"/>
        </w:rPr>
      </w:pPr>
    </w:p>
    <w:p w14:paraId="72F7F2BE" w14:textId="75C4FD6B" w:rsidR="007E2327" w:rsidRPr="007E2327" w:rsidRDefault="007E2327" w:rsidP="00A2668F">
      <w:pPr>
        <w:widowControl w:val="0"/>
        <w:autoSpaceDE w:val="0"/>
        <w:autoSpaceDN w:val="0"/>
        <w:adjustRightInd w:val="0"/>
        <w:rPr>
          <w:rFonts w:asciiTheme="majorHAnsi" w:eastAsiaTheme="minorHAnsi" w:hAnsiTheme="majorHAnsi" w:cs="Calibri"/>
          <w:sz w:val="28"/>
          <w:szCs w:val="28"/>
        </w:rPr>
      </w:pPr>
      <w:r w:rsidRPr="007E2327">
        <w:rPr>
          <w:rFonts w:asciiTheme="majorHAnsi" w:eastAsiaTheme="minorHAnsi" w:hAnsiTheme="majorHAnsi" w:cs="Calibri"/>
          <w:sz w:val="28"/>
          <w:szCs w:val="28"/>
        </w:rPr>
        <w:t xml:space="preserve">The NOSORH Grant Writing Institute was developed to meet the unique needs of </w:t>
      </w:r>
      <w:r w:rsidR="00A37AD8">
        <w:rPr>
          <w:rFonts w:asciiTheme="majorHAnsi" w:eastAsiaTheme="minorHAnsi" w:hAnsiTheme="majorHAnsi" w:cs="Calibri"/>
          <w:sz w:val="28"/>
          <w:szCs w:val="28"/>
        </w:rPr>
        <w:t>rural grant writers.</w:t>
      </w:r>
      <w:r w:rsidR="009719AC">
        <w:rPr>
          <w:rFonts w:asciiTheme="majorHAnsi" w:eastAsiaTheme="minorHAnsi" w:hAnsiTheme="majorHAnsi" w:cs="Calibri"/>
          <w:sz w:val="28"/>
          <w:szCs w:val="28"/>
        </w:rPr>
        <w:t xml:space="preserve">  </w:t>
      </w:r>
      <w:r w:rsidRPr="007E2327">
        <w:rPr>
          <w:rFonts w:asciiTheme="majorHAnsi" w:eastAsiaTheme="minorHAnsi" w:hAnsiTheme="majorHAnsi" w:cs="Calibri"/>
          <w:sz w:val="28"/>
          <w:szCs w:val="28"/>
        </w:rPr>
        <w:t>Participants in the course will benefit from:</w:t>
      </w:r>
    </w:p>
    <w:p w14:paraId="2D286A0C" w14:textId="70D1A1B0" w:rsidR="007E2327" w:rsidRPr="00A37AD8" w:rsidRDefault="007E2327" w:rsidP="00A2668F">
      <w:pPr>
        <w:pStyle w:val="ListParagraph"/>
        <w:widowControl w:val="0"/>
        <w:numPr>
          <w:ilvl w:val="0"/>
          <w:numId w:val="45"/>
        </w:numPr>
        <w:autoSpaceDE w:val="0"/>
        <w:autoSpaceDN w:val="0"/>
        <w:adjustRightInd w:val="0"/>
        <w:spacing w:line="240" w:lineRule="auto"/>
        <w:rPr>
          <w:rFonts w:asciiTheme="majorHAnsi" w:eastAsiaTheme="minorHAnsi" w:hAnsiTheme="majorHAnsi"/>
          <w:sz w:val="28"/>
          <w:szCs w:val="28"/>
        </w:rPr>
      </w:pPr>
      <w:r w:rsidRPr="00A37AD8">
        <w:rPr>
          <w:rFonts w:asciiTheme="majorHAnsi" w:eastAsiaTheme="minorHAnsi" w:hAnsiTheme="majorHAnsi"/>
          <w:sz w:val="28"/>
          <w:szCs w:val="28"/>
        </w:rPr>
        <w:t xml:space="preserve">Learning assignments to apply what they learn to their everyday work and build a </w:t>
      </w:r>
      <w:r w:rsidRPr="00A37AD8">
        <w:rPr>
          <w:rFonts w:asciiTheme="majorHAnsi" w:eastAsiaTheme="minorHAnsi" w:hAnsiTheme="majorHAnsi"/>
          <w:sz w:val="28"/>
          <w:szCs w:val="28"/>
        </w:rPr>
        <w:lastRenderedPageBreak/>
        <w:t>personal grant resource library.</w:t>
      </w:r>
    </w:p>
    <w:p w14:paraId="02790E21" w14:textId="3534C636" w:rsidR="007E2327" w:rsidRPr="00A37AD8" w:rsidRDefault="007E2327" w:rsidP="00A2668F">
      <w:pPr>
        <w:pStyle w:val="ListParagraph"/>
        <w:widowControl w:val="0"/>
        <w:numPr>
          <w:ilvl w:val="0"/>
          <w:numId w:val="45"/>
        </w:numPr>
        <w:autoSpaceDE w:val="0"/>
        <w:autoSpaceDN w:val="0"/>
        <w:adjustRightInd w:val="0"/>
        <w:spacing w:line="240" w:lineRule="auto"/>
        <w:rPr>
          <w:rFonts w:asciiTheme="majorHAnsi" w:eastAsiaTheme="minorHAnsi" w:hAnsiTheme="majorHAnsi"/>
          <w:sz w:val="28"/>
          <w:szCs w:val="28"/>
        </w:rPr>
      </w:pPr>
      <w:r w:rsidRPr="00A37AD8">
        <w:rPr>
          <w:rFonts w:asciiTheme="majorHAnsi" w:eastAsiaTheme="minorHAnsi" w:hAnsiTheme="majorHAnsi"/>
          <w:sz w:val="28"/>
          <w:szCs w:val="28"/>
        </w:rPr>
        <w:t>On-going virtual support to assist participants with current and future grant writing questions.</w:t>
      </w:r>
    </w:p>
    <w:p w14:paraId="791FAB34" w14:textId="44A4E766" w:rsidR="007E2327" w:rsidRPr="00A37AD8" w:rsidRDefault="007E2327" w:rsidP="00A2668F">
      <w:pPr>
        <w:pStyle w:val="ListParagraph"/>
        <w:widowControl w:val="0"/>
        <w:numPr>
          <w:ilvl w:val="0"/>
          <w:numId w:val="45"/>
        </w:numPr>
        <w:autoSpaceDE w:val="0"/>
        <w:autoSpaceDN w:val="0"/>
        <w:adjustRightInd w:val="0"/>
        <w:spacing w:line="240" w:lineRule="auto"/>
        <w:rPr>
          <w:rFonts w:asciiTheme="majorHAnsi" w:eastAsiaTheme="minorHAnsi" w:hAnsiTheme="majorHAnsi"/>
          <w:sz w:val="28"/>
          <w:szCs w:val="28"/>
        </w:rPr>
      </w:pPr>
      <w:r w:rsidRPr="00A37AD8">
        <w:rPr>
          <w:rFonts w:asciiTheme="majorHAnsi" w:eastAsiaTheme="minorHAnsi" w:hAnsiTheme="majorHAnsi"/>
          <w:sz w:val="28"/>
          <w:szCs w:val="28"/>
        </w:rPr>
        <w:t>Regular updates on upcoming grant opportunities.</w:t>
      </w:r>
    </w:p>
    <w:p w14:paraId="4EF7D1F8" w14:textId="054E0F79" w:rsidR="007E2327" w:rsidRPr="00A37AD8" w:rsidRDefault="007E2327" w:rsidP="00A2668F">
      <w:pPr>
        <w:pStyle w:val="ListParagraph"/>
        <w:widowControl w:val="0"/>
        <w:numPr>
          <w:ilvl w:val="0"/>
          <w:numId w:val="45"/>
        </w:numPr>
        <w:autoSpaceDE w:val="0"/>
        <w:autoSpaceDN w:val="0"/>
        <w:adjustRightInd w:val="0"/>
        <w:spacing w:line="240" w:lineRule="auto"/>
        <w:rPr>
          <w:rFonts w:asciiTheme="majorHAnsi" w:eastAsiaTheme="minorHAnsi" w:hAnsiTheme="majorHAnsi"/>
          <w:sz w:val="28"/>
          <w:szCs w:val="28"/>
        </w:rPr>
      </w:pPr>
      <w:r w:rsidRPr="00A37AD8">
        <w:rPr>
          <w:rFonts w:asciiTheme="majorHAnsi" w:eastAsiaTheme="minorHAnsi" w:hAnsiTheme="majorHAnsi"/>
          <w:sz w:val="28"/>
          <w:szCs w:val="28"/>
        </w:rPr>
        <w:t>A certificate of completion at the end of the class series after completing 6 of 9 classes and 4 of 6 homework assignments.</w:t>
      </w:r>
    </w:p>
    <w:p w14:paraId="143EED0A" w14:textId="1EB43926" w:rsidR="007E2327" w:rsidRPr="00A37AD8" w:rsidRDefault="007E2327" w:rsidP="00A2668F">
      <w:pPr>
        <w:pStyle w:val="ListParagraph"/>
        <w:widowControl w:val="0"/>
        <w:numPr>
          <w:ilvl w:val="0"/>
          <w:numId w:val="45"/>
        </w:numPr>
        <w:autoSpaceDE w:val="0"/>
        <w:autoSpaceDN w:val="0"/>
        <w:adjustRightInd w:val="0"/>
        <w:spacing w:line="240" w:lineRule="auto"/>
        <w:rPr>
          <w:rFonts w:asciiTheme="majorHAnsi" w:eastAsiaTheme="minorHAnsi" w:hAnsiTheme="majorHAnsi"/>
          <w:sz w:val="28"/>
          <w:szCs w:val="28"/>
        </w:rPr>
      </w:pPr>
      <w:r w:rsidRPr="00A37AD8">
        <w:rPr>
          <w:rFonts w:asciiTheme="majorHAnsi" w:eastAsiaTheme="minorHAnsi" w:hAnsiTheme="majorHAnsi"/>
          <w:sz w:val="28"/>
          <w:szCs w:val="28"/>
        </w:rPr>
        <w:t>Connecting with other grant writers via the NOSORH Grant Writing Facebook group to learn about the latest hot topics in grant writing.</w:t>
      </w:r>
    </w:p>
    <w:p w14:paraId="4D185938" w14:textId="03013662" w:rsidR="007E2327" w:rsidRPr="007E2327" w:rsidRDefault="007E2327" w:rsidP="00A2668F">
      <w:pPr>
        <w:widowControl w:val="0"/>
        <w:autoSpaceDE w:val="0"/>
        <w:autoSpaceDN w:val="0"/>
        <w:adjustRightInd w:val="0"/>
        <w:rPr>
          <w:rFonts w:asciiTheme="majorHAnsi" w:eastAsiaTheme="minorHAnsi" w:hAnsiTheme="majorHAnsi" w:cs="Calibri"/>
          <w:sz w:val="28"/>
          <w:szCs w:val="28"/>
        </w:rPr>
      </w:pPr>
    </w:p>
    <w:p w14:paraId="3A23A936" w14:textId="5FBFB259" w:rsidR="007E2327" w:rsidRPr="007E2327" w:rsidRDefault="007E2327" w:rsidP="00A2668F">
      <w:pPr>
        <w:widowControl w:val="0"/>
        <w:autoSpaceDE w:val="0"/>
        <w:autoSpaceDN w:val="0"/>
        <w:adjustRightInd w:val="0"/>
        <w:rPr>
          <w:rFonts w:asciiTheme="majorHAnsi" w:eastAsiaTheme="minorHAnsi" w:hAnsiTheme="majorHAnsi" w:cs="Calibri"/>
          <w:sz w:val="28"/>
          <w:szCs w:val="28"/>
        </w:rPr>
      </w:pPr>
      <w:r w:rsidRPr="007E2327">
        <w:rPr>
          <w:rFonts w:asciiTheme="majorHAnsi" w:eastAsiaTheme="minorHAnsi" w:hAnsiTheme="majorHAnsi" w:cs="Calibri"/>
          <w:sz w:val="28"/>
          <w:szCs w:val="28"/>
        </w:rPr>
        <w:t>Registration ends March 26, 2015—class size will be limited and will be offered on a first-come basis, with a limit of 5</w:t>
      </w:r>
      <w:r w:rsidR="00C1505C">
        <w:rPr>
          <w:rFonts w:asciiTheme="majorHAnsi" w:eastAsiaTheme="minorHAnsi" w:hAnsiTheme="majorHAnsi" w:cs="Calibri"/>
          <w:sz w:val="28"/>
          <w:szCs w:val="28"/>
        </w:rPr>
        <w:t>0</w:t>
      </w:r>
      <w:r w:rsidR="009719AC">
        <w:rPr>
          <w:rFonts w:asciiTheme="majorHAnsi" w:eastAsiaTheme="minorHAnsi" w:hAnsiTheme="majorHAnsi" w:cs="Calibri"/>
          <w:sz w:val="28"/>
          <w:szCs w:val="28"/>
        </w:rPr>
        <w:t xml:space="preserve"> students</w:t>
      </w:r>
      <w:r w:rsidRPr="007E2327">
        <w:rPr>
          <w:rFonts w:asciiTheme="majorHAnsi" w:eastAsiaTheme="minorHAnsi" w:hAnsiTheme="majorHAnsi" w:cs="Calibri"/>
          <w:sz w:val="28"/>
          <w:szCs w:val="28"/>
        </w:rPr>
        <w:t>.</w:t>
      </w:r>
      <w:r w:rsidR="009719AC">
        <w:rPr>
          <w:rFonts w:asciiTheme="majorHAnsi" w:eastAsiaTheme="minorHAnsi" w:hAnsiTheme="majorHAnsi" w:cs="Calibri"/>
          <w:sz w:val="28"/>
          <w:szCs w:val="28"/>
        </w:rPr>
        <w:t xml:space="preserve"> </w:t>
      </w:r>
      <w:r w:rsidRPr="007E2327">
        <w:rPr>
          <w:rFonts w:asciiTheme="majorHAnsi" w:eastAsiaTheme="minorHAnsi" w:hAnsiTheme="majorHAnsi" w:cs="Calibri"/>
          <w:sz w:val="28"/>
          <w:szCs w:val="28"/>
        </w:rPr>
        <w:t xml:space="preserve"> This is an opportunity for anyone looking to enha</w:t>
      </w:r>
      <w:r w:rsidR="009719AC">
        <w:rPr>
          <w:rFonts w:asciiTheme="majorHAnsi" w:eastAsiaTheme="minorHAnsi" w:hAnsiTheme="majorHAnsi" w:cs="Calibri"/>
          <w:sz w:val="28"/>
          <w:szCs w:val="28"/>
        </w:rPr>
        <w:t>nce their grant writing skills!</w:t>
      </w:r>
    </w:p>
    <w:p w14:paraId="051F5DBA" w14:textId="77777777" w:rsidR="007E2327" w:rsidRPr="007E2327" w:rsidRDefault="007E2327" w:rsidP="00A2668F">
      <w:pPr>
        <w:widowControl w:val="0"/>
        <w:autoSpaceDE w:val="0"/>
        <w:autoSpaceDN w:val="0"/>
        <w:adjustRightInd w:val="0"/>
        <w:rPr>
          <w:rFonts w:asciiTheme="majorHAnsi" w:eastAsiaTheme="minorHAnsi" w:hAnsiTheme="majorHAnsi" w:cs="Calibri"/>
          <w:sz w:val="28"/>
          <w:szCs w:val="28"/>
        </w:rPr>
      </w:pPr>
      <w:r w:rsidRPr="007E2327">
        <w:rPr>
          <w:rFonts w:asciiTheme="majorHAnsi" w:eastAsiaTheme="minorHAnsi" w:hAnsiTheme="majorHAnsi" w:cs="Calibri"/>
          <w:sz w:val="28"/>
          <w:szCs w:val="28"/>
        </w:rPr>
        <w:t> </w:t>
      </w:r>
    </w:p>
    <w:p w14:paraId="1E5F963A" w14:textId="72B2BD33" w:rsidR="007E2327" w:rsidRPr="007E2327" w:rsidRDefault="009719AC" w:rsidP="00A2668F">
      <w:pPr>
        <w:rPr>
          <w:rFonts w:asciiTheme="majorHAnsi" w:eastAsiaTheme="minorHAnsi" w:hAnsiTheme="majorHAnsi" w:cs="Georgia"/>
          <w:sz w:val="28"/>
          <w:szCs w:val="28"/>
        </w:rPr>
      </w:pPr>
      <w:r>
        <w:rPr>
          <w:rFonts w:asciiTheme="majorHAnsi" w:eastAsiaTheme="minorHAnsi" w:hAnsiTheme="majorHAnsi" w:cs="Calibri"/>
          <w:sz w:val="28"/>
          <w:szCs w:val="28"/>
        </w:rPr>
        <w:t xml:space="preserve">To register, </w:t>
      </w:r>
      <w:r w:rsidR="007E2327" w:rsidRPr="007E2327">
        <w:rPr>
          <w:rFonts w:asciiTheme="majorHAnsi" w:eastAsiaTheme="minorHAnsi" w:hAnsiTheme="majorHAnsi" w:cs="Calibri"/>
          <w:sz w:val="28"/>
          <w:szCs w:val="28"/>
        </w:rPr>
        <w:t xml:space="preserve">visit </w:t>
      </w:r>
      <w:r>
        <w:rPr>
          <w:rFonts w:asciiTheme="majorHAnsi" w:eastAsiaTheme="minorHAnsi" w:hAnsiTheme="majorHAnsi" w:cs="Calibri"/>
          <w:sz w:val="28"/>
          <w:szCs w:val="28"/>
        </w:rPr>
        <w:t>NOSORH’s</w:t>
      </w:r>
      <w:r w:rsidR="007E2327" w:rsidRPr="007E2327">
        <w:rPr>
          <w:rFonts w:asciiTheme="majorHAnsi" w:eastAsiaTheme="minorHAnsi" w:hAnsiTheme="majorHAnsi" w:cs="Calibri"/>
          <w:sz w:val="28"/>
          <w:szCs w:val="28"/>
        </w:rPr>
        <w:t xml:space="preserve"> website </w:t>
      </w:r>
      <w:hyperlink r:id="rId23" w:history="1">
        <w:r w:rsidR="007E2327" w:rsidRPr="007E2327">
          <w:rPr>
            <w:rFonts w:asciiTheme="majorHAnsi" w:eastAsiaTheme="minorHAnsi" w:hAnsiTheme="majorHAnsi" w:cs="Calibri"/>
            <w:color w:val="0D48BC"/>
            <w:sz w:val="28"/>
            <w:szCs w:val="28"/>
            <w:u w:val="single" w:color="0D48BC"/>
          </w:rPr>
          <w:t>here</w:t>
        </w:r>
      </w:hyperlink>
      <w:r w:rsidR="007E2327" w:rsidRPr="007E2327">
        <w:rPr>
          <w:rFonts w:asciiTheme="majorHAnsi" w:eastAsiaTheme="minorHAnsi" w:hAnsiTheme="majorHAnsi" w:cs="Calibri"/>
          <w:sz w:val="28"/>
          <w:szCs w:val="28"/>
        </w:rPr>
        <w:t xml:space="preserve"> to find all the information on this year’s Grant Writing Institute.</w:t>
      </w:r>
    </w:p>
    <w:p w14:paraId="2C01DD96" w14:textId="77777777" w:rsidR="002C5C98" w:rsidRPr="008A44B9" w:rsidRDefault="002C5C98" w:rsidP="00A2668F">
      <w:pPr>
        <w:rPr>
          <w:rFonts w:asciiTheme="majorHAnsi" w:eastAsiaTheme="minorHAnsi" w:hAnsiTheme="majorHAnsi" w:cs="Georgia"/>
          <w:sz w:val="28"/>
          <w:szCs w:val="28"/>
        </w:rPr>
      </w:pPr>
    </w:p>
    <w:p w14:paraId="037DAFF1" w14:textId="00EC1625" w:rsidR="008A44B9" w:rsidRPr="008A44B9" w:rsidRDefault="008A44B9" w:rsidP="00A2668F">
      <w:pPr>
        <w:rPr>
          <w:rFonts w:asciiTheme="majorHAnsi" w:hAnsiTheme="majorHAnsi"/>
          <w:b/>
          <w:sz w:val="28"/>
          <w:szCs w:val="28"/>
        </w:rPr>
      </w:pPr>
      <w:r w:rsidRPr="008A44B9">
        <w:rPr>
          <w:rFonts w:asciiTheme="majorHAnsi" w:hAnsiTheme="majorHAnsi"/>
          <w:b/>
          <w:sz w:val="28"/>
          <w:szCs w:val="28"/>
        </w:rPr>
        <w:t>7) National Rural EMS Conference: New Opportunity to Learn about Rural EMS Issues</w:t>
      </w:r>
    </w:p>
    <w:p w14:paraId="4179ACA4" w14:textId="77777777" w:rsidR="008A44B9" w:rsidRPr="008A44B9" w:rsidRDefault="008A44B9" w:rsidP="00A2668F">
      <w:pPr>
        <w:rPr>
          <w:rFonts w:asciiTheme="majorHAnsi" w:hAnsiTheme="majorHAnsi"/>
          <w:sz w:val="28"/>
          <w:szCs w:val="28"/>
        </w:rPr>
      </w:pPr>
    </w:p>
    <w:p w14:paraId="73E0E691" w14:textId="77777777" w:rsidR="008A44B9" w:rsidRPr="008A44B9" w:rsidRDefault="008A44B9" w:rsidP="00A2668F">
      <w:pPr>
        <w:rPr>
          <w:rFonts w:asciiTheme="majorHAnsi" w:hAnsiTheme="majorHAnsi"/>
          <w:sz w:val="28"/>
          <w:szCs w:val="28"/>
        </w:rPr>
      </w:pPr>
      <w:r w:rsidRPr="008A44B9">
        <w:rPr>
          <w:rFonts w:asciiTheme="majorHAnsi" w:hAnsiTheme="majorHAnsi"/>
          <w:sz w:val="28"/>
          <w:szCs w:val="28"/>
        </w:rPr>
        <w:t xml:space="preserve">The </w:t>
      </w:r>
      <w:r w:rsidRPr="008A44B9">
        <w:rPr>
          <w:rFonts w:asciiTheme="majorHAnsi" w:hAnsiTheme="majorHAnsi"/>
          <w:b/>
          <w:sz w:val="28"/>
          <w:szCs w:val="28"/>
        </w:rPr>
        <w:t>National Rural EMS Conference: Building Integration &amp; Leadership for the Future</w:t>
      </w:r>
      <w:r w:rsidRPr="008A44B9">
        <w:rPr>
          <w:rFonts w:asciiTheme="majorHAnsi" w:hAnsiTheme="majorHAnsi"/>
          <w:sz w:val="28"/>
          <w:szCs w:val="28"/>
        </w:rPr>
        <w:t xml:space="preserve"> in Cheyenne, Wyoming on May 5-6, 2015 will feature hands-on learning and demonstrations of Simulation in Motion.  In addition, conference participants will learn about the future of rural EMS, community </w:t>
      </w:r>
      <w:proofErr w:type="spellStart"/>
      <w:r w:rsidRPr="008A44B9">
        <w:rPr>
          <w:rFonts w:asciiTheme="majorHAnsi" w:hAnsiTheme="majorHAnsi"/>
          <w:sz w:val="28"/>
          <w:szCs w:val="28"/>
        </w:rPr>
        <w:t>paramedicine</w:t>
      </w:r>
      <w:proofErr w:type="spellEnd"/>
      <w:r w:rsidRPr="008A44B9">
        <w:rPr>
          <w:rFonts w:asciiTheme="majorHAnsi" w:hAnsiTheme="majorHAnsi"/>
          <w:sz w:val="28"/>
          <w:szCs w:val="28"/>
        </w:rPr>
        <w:t xml:space="preserve">, systems of care, performance improvement, ambulance service sustainability, rural EMS education, and much more.  The cost to attend the conference is $200 and includes food.  Online </w:t>
      </w:r>
      <w:hyperlink r:id="rId24" w:history="1">
        <w:r w:rsidRPr="008A44B9">
          <w:rPr>
            <w:rStyle w:val="Hyperlink"/>
            <w:rFonts w:asciiTheme="majorHAnsi" w:hAnsiTheme="majorHAnsi"/>
            <w:sz w:val="28"/>
            <w:szCs w:val="28"/>
          </w:rPr>
          <w:t>registration</w:t>
        </w:r>
      </w:hyperlink>
      <w:r w:rsidRPr="008A44B9">
        <w:rPr>
          <w:rFonts w:asciiTheme="majorHAnsi" w:hAnsiTheme="majorHAnsi"/>
          <w:sz w:val="28"/>
          <w:szCs w:val="28"/>
        </w:rPr>
        <w:t xml:space="preserve"> is now open.  Sign-up today to reserve your spot!</w:t>
      </w:r>
    </w:p>
    <w:p w14:paraId="15FA4476" w14:textId="77777777" w:rsidR="008A44B9" w:rsidRPr="008A44B9" w:rsidRDefault="008A44B9" w:rsidP="00A2668F">
      <w:pPr>
        <w:rPr>
          <w:rFonts w:asciiTheme="majorHAnsi" w:hAnsiTheme="majorHAnsi"/>
          <w:sz w:val="28"/>
          <w:szCs w:val="28"/>
        </w:rPr>
      </w:pPr>
    </w:p>
    <w:p w14:paraId="3D21190A" w14:textId="77777777" w:rsidR="008A44B9" w:rsidRPr="008A44B9" w:rsidRDefault="008A44B9" w:rsidP="00A2668F">
      <w:pPr>
        <w:rPr>
          <w:rFonts w:asciiTheme="majorHAnsi" w:hAnsiTheme="majorHAnsi"/>
          <w:sz w:val="28"/>
          <w:szCs w:val="28"/>
        </w:rPr>
      </w:pPr>
      <w:r w:rsidRPr="008A44B9">
        <w:rPr>
          <w:rFonts w:asciiTheme="majorHAnsi" w:hAnsiTheme="majorHAnsi"/>
          <w:sz w:val="28"/>
          <w:szCs w:val="28"/>
        </w:rPr>
        <w:t>Vendor space is still available.  Contact Stephanie Hansen (</w:t>
      </w:r>
      <w:hyperlink r:id="rId25" w:history="1">
        <w:r w:rsidRPr="008A44B9">
          <w:rPr>
            <w:rStyle w:val="Hyperlink"/>
            <w:rFonts w:asciiTheme="majorHAnsi" w:hAnsiTheme="majorHAnsi"/>
            <w:sz w:val="28"/>
            <w:szCs w:val="28"/>
          </w:rPr>
          <w:t>steph@nosorh.org</w:t>
        </w:r>
      </w:hyperlink>
      <w:r w:rsidRPr="008A44B9">
        <w:rPr>
          <w:rStyle w:val="Hyperlink"/>
          <w:rFonts w:asciiTheme="majorHAnsi" w:hAnsiTheme="majorHAnsi"/>
          <w:sz w:val="28"/>
          <w:szCs w:val="28"/>
        </w:rPr>
        <w:t xml:space="preserve"> or 208-375-0407</w:t>
      </w:r>
      <w:r w:rsidRPr="008A44B9">
        <w:rPr>
          <w:rFonts w:asciiTheme="majorHAnsi" w:hAnsiTheme="majorHAnsi"/>
          <w:sz w:val="28"/>
          <w:szCs w:val="28"/>
        </w:rPr>
        <w:t xml:space="preserve">) or register online to reserve your organization’s spot.  </w:t>
      </w:r>
    </w:p>
    <w:p w14:paraId="39CA7AFC" w14:textId="77777777" w:rsidR="008A44B9" w:rsidRPr="008A44B9" w:rsidRDefault="008A44B9" w:rsidP="00A2668F">
      <w:pPr>
        <w:rPr>
          <w:rFonts w:asciiTheme="majorHAnsi" w:hAnsiTheme="majorHAnsi"/>
          <w:sz w:val="28"/>
          <w:szCs w:val="28"/>
        </w:rPr>
      </w:pPr>
    </w:p>
    <w:p w14:paraId="27DCF409" w14:textId="77777777" w:rsidR="008A44B9" w:rsidRPr="008A44B9" w:rsidRDefault="008A44B9" w:rsidP="00A2668F">
      <w:pPr>
        <w:rPr>
          <w:rStyle w:val="A5"/>
          <w:rFonts w:asciiTheme="majorHAnsi" w:hAnsiTheme="majorHAnsi"/>
          <w:b w:val="0"/>
          <w:bCs w:val="0"/>
          <w:sz w:val="28"/>
          <w:szCs w:val="28"/>
        </w:rPr>
      </w:pPr>
      <w:r w:rsidRPr="008A44B9">
        <w:rPr>
          <w:rStyle w:val="A5"/>
          <w:rFonts w:asciiTheme="majorHAnsi" w:hAnsiTheme="majorHAnsi"/>
          <w:sz w:val="28"/>
          <w:szCs w:val="28"/>
        </w:rPr>
        <w:t xml:space="preserve">DRAFT AGENDA: </w:t>
      </w:r>
      <w:r w:rsidRPr="008A44B9">
        <w:rPr>
          <w:rStyle w:val="A5"/>
          <w:rFonts w:asciiTheme="majorHAnsi" w:hAnsiTheme="majorHAnsi"/>
          <w:color w:val="221E1F"/>
          <w:sz w:val="28"/>
          <w:szCs w:val="28"/>
        </w:rPr>
        <w:t xml:space="preserve">Click </w:t>
      </w:r>
      <w:hyperlink r:id="rId26" w:history="1">
        <w:r w:rsidRPr="008A44B9">
          <w:rPr>
            <w:rStyle w:val="Hyperlink"/>
            <w:rFonts w:asciiTheme="majorHAnsi" w:hAnsiTheme="majorHAnsi" w:cs="Gotham HTF"/>
            <w:b/>
            <w:sz w:val="28"/>
            <w:szCs w:val="28"/>
          </w:rPr>
          <w:t>here</w:t>
        </w:r>
      </w:hyperlink>
      <w:r w:rsidRPr="008A44B9">
        <w:rPr>
          <w:rStyle w:val="A5"/>
          <w:rFonts w:asciiTheme="majorHAnsi" w:hAnsiTheme="majorHAnsi"/>
          <w:color w:val="221E1F"/>
          <w:sz w:val="28"/>
          <w:szCs w:val="28"/>
        </w:rPr>
        <w:t>.</w:t>
      </w:r>
    </w:p>
    <w:p w14:paraId="628AB29E" w14:textId="77777777" w:rsidR="008A44B9" w:rsidRPr="008A44B9" w:rsidRDefault="008A44B9" w:rsidP="00A2668F">
      <w:pPr>
        <w:pStyle w:val="Pa1"/>
        <w:spacing w:line="240" w:lineRule="auto"/>
        <w:rPr>
          <w:rFonts w:asciiTheme="majorHAnsi" w:hAnsiTheme="majorHAnsi" w:cs="Gotham HTF"/>
          <w:b/>
          <w:color w:val="221E1F"/>
          <w:sz w:val="28"/>
          <w:szCs w:val="28"/>
        </w:rPr>
      </w:pPr>
      <w:r w:rsidRPr="008A44B9">
        <w:rPr>
          <w:rStyle w:val="A5"/>
          <w:rFonts w:asciiTheme="majorHAnsi" w:hAnsiTheme="majorHAnsi"/>
          <w:sz w:val="28"/>
          <w:szCs w:val="28"/>
        </w:rPr>
        <w:t xml:space="preserve">REGISTRATION: </w:t>
      </w:r>
      <w:hyperlink r:id="rId27" w:history="1">
        <w:r w:rsidRPr="008A44B9">
          <w:rPr>
            <w:rStyle w:val="Hyperlink"/>
            <w:rFonts w:asciiTheme="majorHAnsi" w:hAnsiTheme="majorHAnsi" w:cs="Gotham HTF"/>
            <w:b/>
            <w:sz w:val="28"/>
            <w:szCs w:val="28"/>
          </w:rPr>
          <w:t>https://www.regonline.com/EMS15</w:t>
        </w:r>
      </w:hyperlink>
    </w:p>
    <w:p w14:paraId="7DF33DD2" w14:textId="77777777" w:rsidR="008A44B9" w:rsidRPr="008A44B9" w:rsidRDefault="008A44B9" w:rsidP="00A2668F">
      <w:pPr>
        <w:pStyle w:val="Pa1"/>
        <w:spacing w:line="240" w:lineRule="auto"/>
        <w:rPr>
          <w:rFonts w:asciiTheme="majorHAnsi" w:hAnsiTheme="majorHAnsi" w:cs="Gotham HTF"/>
          <w:b/>
          <w:color w:val="0563C1" w:themeColor="hyperlink"/>
          <w:sz w:val="28"/>
          <w:szCs w:val="28"/>
          <w:u w:val="single"/>
        </w:rPr>
      </w:pPr>
      <w:r w:rsidRPr="008A44B9">
        <w:rPr>
          <w:rStyle w:val="A5"/>
          <w:rFonts w:asciiTheme="majorHAnsi" w:hAnsiTheme="majorHAnsi"/>
          <w:sz w:val="28"/>
          <w:szCs w:val="28"/>
        </w:rPr>
        <w:t xml:space="preserve">CONFERENCE WEBSITE: </w:t>
      </w:r>
      <w:hyperlink r:id="rId28" w:history="1">
        <w:r w:rsidRPr="008A44B9">
          <w:rPr>
            <w:rStyle w:val="Hyperlink"/>
            <w:rFonts w:asciiTheme="majorHAnsi" w:hAnsiTheme="majorHAnsi" w:cs="Gotham HTF"/>
            <w:b/>
            <w:sz w:val="28"/>
            <w:szCs w:val="28"/>
          </w:rPr>
          <w:t>http://nosorh.org/calendar-events/national-rural-ems-conference/</w:t>
        </w:r>
      </w:hyperlink>
    </w:p>
    <w:p w14:paraId="038DFDC0" w14:textId="7797AD1A" w:rsidR="008A44B9" w:rsidRPr="008A44B9" w:rsidRDefault="008A44B9" w:rsidP="00A2668F">
      <w:pPr>
        <w:rPr>
          <w:rFonts w:asciiTheme="majorHAnsi" w:eastAsiaTheme="minorHAnsi" w:hAnsiTheme="majorHAnsi" w:cs="Georgia"/>
          <w:sz w:val="28"/>
          <w:szCs w:val="28"/>
        </w:rPr>
      </w:pPr>
      <w:r w:rsidRPr="008A44B9">
        <w:rPr>
          <w:rStyle w:val="A5"/>
          <w:rFonts w:asciiTheme="majorHAnsi" w:hAnsiTheme="majorHAnsi"/>
          <w:sz w:val="28"/>
          <w:szCs w:val="28"/>
        </w:rPr>
        <w:t xml:space="preserve">VENDOR OPPORTUNITIES: </w:t>
      </w:r>
      <w:r w:rsidRPr="008A44B9">
        <w:rPr>
          <w:rStyle w:val="A5"/>
          <w:rFonts w:asciiTheme="majorHAnsi" w:hAnsiTheme="majorHAnsi"/>
          <w:color w:val="221E1F"/>
          <w:sz w:val="28"/>
          <w:szCs w:val="28"/>
        </w:rPr>
        <w:t xml:space="preserve">Click </w:t>
      </w:r>
      <w:hyperlink r:id="rId29" w:history="1">
        <w:r w:rsidRPr="008A44B9">
          <w:rPr>
            <w:rStyle w:val="Hyperlink"/>
            <w:rFonts w:asciiTheme="majorHAnsi" w:hAnsiTheme="majorHAnsi" w:cs="Gotham HTF"/>
            <w:b/>
            <w:sz w:val="28"/>
            <w:szCs w:val="28"/>
          </w:rPr>
          <w:t>here</w:t>
        </w:r>
      </w:hyperlink>
      <w:r w:rsidRPr="008A44B9">
        <w:rPr>
          <w:rStyle w:val="A5"/>
          <w:rFonts w:asciiTheme="majorHAnsi" w:hAnsiTheme="majorHAnsi"/>
          <w:color w:val="221E1F"/>
          <w:sz w:val="28"/>
          <w:szCs w:val="28"/>
        </w:rPr>
        <w:t>.</w:t>
      </w:r>
    </w:p>
    <w:p w14:paraId="794C69A4" w14:textId="77777777" w:rsidR="008A44B9" w:rsidRDefault="008A44B9" w:rsidP="00A2668F">
      <w:pPr>
        <w:rPr>
          <w:rFonts w:asciiTheme="majorHAnsi" w:eastAsiaTheme="minorHAnsi" w:hAnsiTheme="majorHAnsi" w:cs="Georgia"/>
          <w:sz w:val="28"/>
          <w:szCs w:val="28"/>
        </w:rPr>
      </w:pPr>
    </w:p>
    <w:p w14:paraId="732666BF" w14:textId="0F5518ED" w:rsidR="003742EA" w:rsidRPr="00D64FF7" w:rsidRDefault="00A12E71" w:rsidP="00A2668F">
      <w:pPr>
        <w:pStyle w:val="Heading1"/>
        <w:spacing w:before="0" w:beforeAutospacing="0" w:after="0" w:afterAutospacing="0"/>
        <w:rPr>
          <w:rFonts w:asciiTheme="majorHAnsi" w:hAnsiTheme="majorHAnsi"/>
          <w:sz w:val="28"/>
          <w:szCs w:val="28"/>
        </w:rPr>
      </w:pPr>
      <w:r>
        <w:rPr>
          <w:rFonts w:asciiTheme="majorHAnsi" w:hAnsiTheme="majorHAnsi"/>
          <w:sz w:val="28"/>
          <w:szCs w:val="28"/>
        </w:rPr>
        <w:t>8</w:t>
      </w:r>
      <w:r w:rsidR="003742EA" w:rsidRPr="00D64FF7">
        <w:rPr>
          <w:rFonts w:asciiTheme="majorHAnsi" w:hAnsiTheme="majorHAnsi"/>
          <w:sz w:val="28"/>
          <w:szCs w:val="28"/>
        </w:rPr>
        <w:t>) The Rural Training Track Collaborative Annual Meeting</w:t>
      </w:r>
    </w:p>
    <w:p w14:paraId="3DF6564F" w14:textId="61C1E3AD" w:rsidR="00C1505C" w:rsidRPr="00C1505C" w:rsidRDefault="00C1505C" w:rsidP="00A2668F">
      <w:pPr>
        <w:pStyle w:val="Heading1"/>
        <w:spacing w:before="0" w:beforeAutospacing="0" w:after="0" w:afterAutospacing="0"/>
        <w:rPr>
          <w:rFonts w:asciiTheme="majorHAnsi" w:eastAsiaTheme="minorEastAsia" w:hAnsiTheme="majorHAnsi" w:cs="Calibri"/>
          <w:sz w:val="28"/>
          <w:szCs w:val="28"/>
        </w:rPr>
      </w:pPr>
    </w:p>
    <w:p w14:paraId="66483BF6" w14:textId="11FCBB87" w:rsidR="00C1505C" w:rsidRPr="00C1505C" w:rsidRDefault="00C1505C" w:rsidP="00A2668F">
      <w:pPr>
        <w:pStyle w:val="Heading1"/>
        <w:spacing w:before="0" w:beforeAutospacing="0" w:after="0" w:afterAutospacing="0"/>
        <w:rPr>
          <w:rFonts w:asciiTheme="majorHAnsi" w:hAnsiTheme="majorHAnsi"/>
          <w:b w:val="0"/>
          <w:sz w:val="28"/>
          <w:szCs w:val="28"/>
        </w:rPr>
      </w:pPr>
      <w:r w:rsidRPr="00C1505C">
        <w:rPr>
          <w:rFonts w:asciiTheme="majorHAnsi" w:hAnsiTheme="majorHAnsi"/>
          <w:b w:val="0"/>
          <w:sz w:val="28"/>
          <w:szCs w:val="28"/>
        </w:rPr>
        <w:t>The Rural Training Track Collaborative Annual Meeting</w:t>
      </w:r>
    </w:p>
    <w:p w14:paraId="0469FEEF" w14:textId="77777777" w:rsidR="003742EA" w:rsidRPr="00C1505C" w:rsidRDefault="003742EA" w:rsidP="00A2668F">
      <w:pPr>
        <w:pStyle w:val="Heading1"/>
        <w:spacing w:before="0" w:beforeAutospacing="0" w:after="0" w:afterAutospacing="0"/>
        <w:rPr>
          <w:rFonts w:asciiTheme="majorHAnsi" w:hAnsiTheme="majorHAnsi"/>
          <w:b w:val="0"/>
          <w:sz w:val="28"/>
          <w:szCs w:val="28"/>
        </w:rPr>
      </w:pPr>
      <w:r w:rsidRPr="00C1505C">
        <w:rPr>
          <w:rFonts w:asciiTheme="majorHAnsi" w:hAnsiTheme="majorHAnsi"/>
          <w:b w:val="0"/>
          <w:sz w:val="28"/>
          <w:szCs w:val="28"/>
        </w:rPr>
        <w:t>Moving Forward in the Face of Chaos</w:t>
      </w:r>
    </w:p>
    <w:p w14:paraId="7165BC96" w14:textId="148721E1" w:rsidR="003742EA" w:rsidRPr="00C1505C" w:rsidRDefault="00C1505C" w:rsidP="00A2668F">
      <w:pPr>
        <w:pStyle w:val="Heading2"/>
        <w:spacing w:before="0" w:beforeAutospacing="0" w:after="0" w:afterAutospacing="0"/>
        <w:rPr>
          <w:rFonts w:asciiTheme="majorHAnsi" w:hAnsiTheme="majorHAnsi"/>
          <w:b w:val="0"/>
          <w:sz w:val="28"/>
          <w:szCs w:val="28"/>
        </w:rPr>
      </w:pPr>
      <w:r>
        <w:rPr>
          <w:rFonts w:asciiTheme="majorHAnsi" w:hAnsiTheme="majorHAnsi"/>
          <w:b w:val="0"/>
          <w:sz w:val="28"/>
          <w:szCs w:val="28"/>
        </w:rPr>
        <w:t xml:space="preserve">Madison, Wisconsin </w:t>
      </w:r>
      <w:r w:rsidR="003742EA" w:rsidRPr="00C1505C">
        <w:rPr>
          <w:rFonts w:asciiTheme="majorHAnsi" w:hAnsiTheme="majorHAnsi"/>
          <w:b w:val="0"/>
          <w:sz w:val="28"/>
          <w:szCs w:val="28"/>
        </w:rPr>
        <w:t>- May 27 to 29, 2015</w:t>
      </w:r>
    </w:p>
    <w:p w14:paraId="6700B54F" w14:textId="77777777" w:rsidR="003742EA" w:rsidRPr="00C1505C" w:rsidRDefault="003742EA" w:rsidP="00A2668F">
      <w:pPr>
        <w:pStyle w:val="Heading2"/>
        <w:spacing w:before="0" w:beforeAutospacing="0" w:after="0" w:afterAutospacing="0"/>
        <w:rPr>
          <w:rFonts w:asciiTheme="majorHAnsi" w:hAnsiTheme="majorHAnsi"/>
          <w:b w:val="0"/>
          <w:sz w:val="28"/>
          <w:szCs w:val="28"/>
        </w:rPr>
      </w:pPr>
    </w:p>
    <w:p w14:paraId="21388A6B" w14:textId="77777777" w:rsidR="003742EA" w:rsidRPr="00C1505C" w:rsidRDefault="003742EA" w:rsidP="00A2668F">
      <w:pPr>
        <w:pStyle w:val="NormalWeb"/>
        <w:spacing w:before="0" w:beforeAutospacing="0" w:after="0" w:afterAutospacing="0"/>
        <w:rPr>
          <w:rFonts w:asciiTheme="majorHAnsi" w:hAnsiTheme="majorHAnsi"/>
          <w:color w:val="auto"/>
          <w:sz w:val="28"/>
          <w:szCs w:val="28"/>
        </w:rPr>
      </w:pPr>
      <w:r w:rsidRPr="00C1505C">
        <w:rPr>
          <w:rFonts w:asciiTheme="majorHAnsi" w:hAnsiTheme="majorHAnsi" w:cs="Arial"/>
          <w:color w:val="auto"/>
          <w:sz w:val="28"/>
          <w:szCs w:val="28"/>
        </w:rPr>
        <w:t>With all the uncertainty around payment reform, workforce needs, medical education finance and governance, it’s sometimes difficult to know how to move forward, even to take the first step. There are lessons to be learned from other Rural Training Tracks, from the past as well as the present. This is your opportunity to both teach and learn! All are invited to participate and contribute to this rural training collaborative!</w:t>
      </w:r>
    </w:p>
    <w:p w14:paraId="1122E1DF" w14:textId="77777777" w:rsidR="003742EA" w:rsidRPr="00C1505C" w:rsidRDefault="003742EA" w:rsidP="00A2668F">
      <w:pPr>
        <w:pStyle w:val="NormalWeb"/>
        <w:spacing w:before="0" w:beforeAutospacing="0" w:after="0" w:afterAutospacing="0"/>
        <w:rPr>
          <w:rFonts w:asciiTheme="majorHAnsi" w:hAnsiTheme="majorHAnsi"/>
          <w:sz w:val="28"/>
          <w:szCs w:val="28"/>
        </w:rPr>
      </w:pPr>
    </w:p>
    <w:p w14:paraId="023FE7EE" w14:textId="3DAB64EA" w:rsidR="003742EA" w:rsidRPr="00C1505C" w:rsidRDefault="003742EA" w:rsidP="00A2668F">
      <w:pPr>
        <w:pStyle w:val="NormalWeb"/>
        <w:spacing w:before="0" w:beforeAutospacing="0" w:after="0" w:afterAutospacing="0"/>
        <w:rPr>
          <w:rFonts w:asciiTheme="majorHAnsi" w:hAnsiTheme="majorHAnsi"/>
          <w:sz w:val="28"/>
          <w:szCs w:val="28"/>
        </w:rPr>
      </w:pPr>
      <w:r w:rsidRPr="00C1505C">
        <w:rPr>
          <w:rFonts w:asciiTheme="majorHAnsi" w:hAnsiTheme="majorHAnsi"/>
          <w:color w:val="auto"/>
          <w:sz w:val="28"/>
          <w:szCs w:val="28"/>
        </w:rPr>
        <w:t>Click</w:t>
      </w:r>
      <w:r w:rsidRPr="00C1505C">
        <w:rPr>
          <w:rFonts w:asciiTheme="majorHAnsi" w:hAnsiTheme="majorHAnsi"/>
          <w:sz w:val="28"/>
          <w:szCs w:val="28"/>
        </w:rPr>
        <w:t xml:space="preserve"> </w:t>
      </w:r>
      <w:r w:rsidRPr="00C1505C">
        <w:rPr>
          <w:rFonts w:asciiTheme="majorHAnsi" w:hAnsiTheme="majorHAnsi"/>
          <w:color w:val="auto"/>
          <w:sz w:val="28"/>
          <w:szCs w:val="28"/>
        </w:rPr>
        <w:fldChar w:fldCharType="begin"/>
      </w:r>
      <w:r w:rsidRPr="00C1505C">
        <w:rPr>
          <w:rFonts w:asciiTheme="majorHAnsi" w:hAnsiTheme="majorHAnsi"/>
          <w:sz w:val="28"/>
          <w:szCs w:val="28"/>
        </w:rPr>
        <w:instrText xml:space="preserve"> HYPERLINK "http://www.oucom.ohiou.edu/oru/pdf/The%20RTT%20Collaborative%202015%20-%20Draft.pdf" \t "_blank" </w:instrText>
      </w:r>
      <w:r w:rsidRPr="00C1505C">
        <w:rPr>
          <w:rFonts w:asciiTheme="majorHAnsi" w:hAnsiTheme="majorHAnsi"/>
          <w:color w:val="auto"/>
          <w:sz w:val="28"/>
          <w:szCs w:val="28"/>
        </w:rPr>
      </w:r>
      <w:r w:rsidRPr="00C1505C">
        <w:rPr>
          <w:rFonts w:asciiTheme="majorHAnsi" w:hAnsiTheme="majorHAnsi"/>
          <w:color w:val="auto"/>
          <w:sz w:val="28"/>
          <w:szCs w:val="28"/>
        </w:rPr>
        <w:fldChar w:fldCharType="separate"/>
      </w:r>
      <w:r w:rsidRPr="00C1505C">
        <w:rPr>
          <w:rStyle w:val="Hyperlink"/>
          <w:rFonts w:asciiTheme="majorHAnsi" w:eastAsiaTheme="minorHAnsi" w:hAnsiTheme="majorHAnsi"/>
          <w:sz w:val="28"/>
          <w:szCs w:val="28"/>
        </w:rPr>
        <w:t>here for a draft agenda</w:t>
      </w:r>
      <w:r w:rsidRPr="00C1505C">
        <w:rPr>
          <w:rStyle w:val="Hyperlink"/>
          <w:rFonts w:asciiTheme="majorHAnsi" w:eastAsiaTheme="minorHAnsi" w:hAnsiTheme="majorHAnsi"/>
          <w:sz w:val="28"/>
          <w:szCs w:val="28"/>
        </w:rPr>
        <w:fldChar w:fldCharType="end"/>
      </w:r>
      <w:r w:rsidR="00D47DD5">
        <w:rPr>
          <w:rFonts w:asciiTheme="majorHAnsi" w:hAnsiTheme="majorHAnsi"/>
          <w:sz w:val="28"/>
          <w:szCs w:val="28"/>
        </w:rPr>
        <w:t xml:space="preserve"> </w:t>
      </w:r>
      <w:r w:rsidRPr="00C1505C">
        <w:rPr>
          <w:rFonts w:asciiTheme="majorHAnsi" w:hAnsiTheme="majorHAnsi"/>
          <w:color w:val="auto"/>
          <w:sz w:val="28"/>
          <w:szCs w:val="28"/>
        </w:rPr>
        <w:t>and click</w:t>
      </w:r>
      <w:r w:rsidRPr="00C1505C">
        <w:rPr>
          <w:rFonts w:asciiTheme="majorHAnsi" w:hAnsiTheme="majorHAnsi"/>
          <w:sz w:val="28"/>
          <w:szCs w:val="28"/>
        </w:rPr>
        <w:t xml:space="preserve"> </w:t>
      </w:r>
      <w:r w:rsidRPr="00C1505C">
        <w:rPr>
          <w:rFonts w:asciiTheme="majorHAnsi" w:hAnsiTheme="majorHAnsi"/>
          <w:color w:val="auto"/>
          <w:sz w:val="28"/>
          <w:szCs w:val="28"/>
        </w:rPr>
        <w:fldChar w:fldCharType="begin"/>
      </w:r>
      <w:r w:rsidRPr="00C1505C">
        <w:rPr>
          <w:rFonts w:asciiTheme="majorHAnsi" w:hAnsiTheme="majorHAnsi"/>
          <w:sz w:val="28"/>
          <w:szCs w:val="28"/>
        </w:rPr>
        <w:instrText xml:space="preserve"> HYPERLINK "http://www.oucom.ohiou.edu/oru/pdf/RTTC%20Annual%20Meeting%20one%20pager.pdf" \t "_blank" </w:instrText>
      </w:r>
      <w:r w:rsidRPr="00C1505C">
        <w:rPr>
          <w:rFonts w:asciiTheme="majorHAnsi" w:hAnsiTheme="majorHAnsi"/>
          <w:color w:val="auto"/>
          <w:sz w:val="28"/>
          <w:szCs w:val="28"/>
        </w:rPr>
      </w:r>
      <w:r w:rsidRPr="00C1505C">
        <w:rPr>
          <w:rFonts w:asciiTheme="majorHAnsi" w:hAnsiTheme="majorHAnsi"/>
          <w:color w:val="auto"/>
          <w:sz w:val="28"/>
          <w:szCs w:val="28"/>
        </w:rPr>
        <w:fldChar w:fldCharType="separate"/>
      </w:r>
      <w:r w:rsidRPr="00C1505C">
        <w:rPr>
          <w:rStyle w:val="Hyperlink"/>
          <w:rFonts w:asciiTheme="majorHAnsi" w:eastAsiaTheme="minorHAnsi" w:hAnsiTheme="majorHAnsi"/>
          <w:sz w:val="28"/>
          <w:szCs w:val="28"/>
        </w:rPr>
        <w:t>here for registration, transportation and lodging details</w:t>
      </w:r>
      <w:r w:rsidRPr="00C1505C">
        <w:rPr>
          <w:rStyle w:val="Hyperlink"/>
          <w:rFonts w:asciiTheme="majorHAnsi" w:eastAsiaTheme="minorHAnsi" w:hAnsiTheme="majorHAnsi"/>
          <w:sz w:val="28"/>
          <w:szCs w:val="28"/>
        </w:rPr>
        <w:fldChar w:fldCharType="end"/>
      </w:r>
    </w:p>
    <w:p w14:paraId="68B1469D" w14:textId="77777777" w:rsidR="003742EA" w:rsidRPr="00C1505C" w:rsidRDefault="003742EA" w:rsidP="00A2668F">
      <w:pPr>
        <w:pStyle w:val="NormalWeb"/>
        <w:spacing w:before="0" w:beforeAutospacing="0" w:after="0" w:afterAutospacing="0"/>
        <w:rPr>
          <w:rFonts w:asciiTheme="majorHAnsi" w:hAnsiTheme="majorHAnsi"/>
          <w:sz w:val="28"/>
          <w:szCs w:val="28"/>
        </w:rPr>
      </w:pPr>
    </w:p>
    <w:p w14:paraId="73EED4DE" w14:textId="77777777" w:rsidR="003742EA" w:rsidRPr="00D47DD5" w:rsidRDefault="003742EA" w:rsidP="00A2668F">
      <w:pPr>
        <w:pStyle w:val="NormalWeb"/>
        <w:spacing w:before="0" w:beforeAutospacing="0" w:after="0" w:afterAutospacing="0"/>
        <w:rPr>
          <w:rFonts w:asciiTheme="majorHAnsi" w:hAnsiTheme="majorHAnsi"/>
          <w:color w:val="auto"/>
          <w:sz w:val="28"/>
          <w:szCs w:val="28"/>
        </w:rPr>
      </w:pPr>
      <w:r w:rsidRPr="00D47DD5">
        <w:rPr>
          <w:rFonts w:asciiTheme="majorHAnsi" w:hAnsiTheme="majorHAnsi"/>
          <w:color w:val="auto"/>
          <w:sz w:val="28"/>
          <w:szCs w:val="28"/>
        </w:rPr>
        <w:t>To directly register,</w:t>
      </w:r>
      <w:r w:rsidRPr="00C1505C">
        <w:rPr>
          <w:rFonts w:asciiTheme="majorHAnsi" w:hAnsiTheme="majorHAnsi"/>
          <w:sz w:val="28"/>
          <w:szCs w:val="28"/>
        </w:rPr>
        <w:t xml:space="preserve"> </w:t>
      </w:r>
      <w:r w:rsidRPr="00C1505C">
        <w:rPr>
          <w:rFonts w:asciiTheme="majorHAnsi" w:hAnsiTheme="majorHAnsi"/>
          <w:color w:val="auto"/>
          <w:sz w:val="28"/>
          <w:szCs w:val="28"/>
        </w:rPr>
        <w:fldChar w:fldCharType="begin"/>
      </w:r>
      <w:r w:rsidRPr="00C1505C">
        <w:rPr>
          <w:rFonts w:asciiTheme="majorHAnsi" w:hAnsiTheme="majorHAnsi"/>
          <w:sz w:val="28"/>
          <w:szCs w:val="28"/>
        </w:rPr>
        <w:instrText xml:space="preserve"> HYPERLINK "https://ohio.qualtrics.com/SE/?SID=SV_cTLbx0FJA3xYQSh" \t "_blank" </w:instrText>
      </w:r>
      <w:r w:rsidRPr="00C1505C">
        <w:rPr>
          <w:rFonts w:asciiTheme="majorHAnsi" w:hAnsiTheme="majorHAnsi"/>
          <w:color w:val="auto"/>
          <w:sz w:val="28"/>
          <w:szCs w:val="28"/>
        </w:rPr>
      </w:r>
      <w:r w:rsidRPr="00C1505C">
        <w:rPr>
          <w:rFonts w:asciiTheme="majorHAnsi" w:hAnsiTheme="majorHAnsi"/>
          <w:color w:val="auto"/>
          <w:sz w:val="28"/>
          <w:szCs w:val="28"/>
        </w:rPr>
        <w:fldChar w:fldCharType="separate"/>
      </w:r>
      <w:r w:rsidRPr="00C1505C">
        <w:rPr>
          <w:rStyle w:val="Hyperlink"/>
          <w:rFonts w:asciiTheme="majorHAnsi" w:eastAsiaTheme="minorHAnsi" w:hAnsiTheme="majorHAnsi"/>
          <w:sz w:val="28"/>
          <w:szCs w:val="28"/>
        </w:rPr>
        <w:t>click here</w:t>
      </w:r>
      <w:r w:rsidRPr="00C1505C">
        <w:rPr>
          <w:rStyle w:val="Hyperlink"/>
          <w:rFonts w:asciiTheme="majorHAnsi" w:eastAsiaTheme="minorHAnsi" w:hAnsiTheme="majorHAnsi"/>
          <w:sz w:val="28"/>
          <w:szCs w:val="28"/>
        </w:rPr>
        <w:fldChar w:fldCharType="end"/>
      </w:r>
      <w:r w:rsidRPr="00C1505C">
        <w:rPr>
          <w:rFonts w:asciiTheme="majorHAnsi" w:hAnsiTheme="majorHAnsi"/>
          <w:sz w:val="28"/>
          <w:szCs w:val="28"/>
        </w:rPr>
        <w:t xml:space="preserve">.  </w:t>
      </w:r>
      <w:r w:rsidRPr="00D47DD5">
        <w:rPr>
          <w:rFonts w:asciiTheme="majorHAnsi" w:hAnsiTheme="majorHAnsi"/>
          <w:color w:val="auto"/>
          <w:sz w:val="28"/>
          <w:szCs w:val="28"/>
        </w:rPr>
        <w:t>Following registration you will be sent an acknowledgement and an invoice or instruction regarding payment.</w:t>
      </w:r>
    </w:p>
    <w:p w14:paraId="6630F31D" w14:textId="77777777" w:rsidR="003742EA" w:rsidRDefault="003742EA" w:rsidP="00A2668F">
      <w:pPr>
        <w:rPr>
          <w:rFonts w:asciiTheme="majorHAnsi" w:eastAsiaTheme="minorHAnsi" w:hAnsiTheme="majorHAnsi" w:cs="Georgia"/>
          <w:sz w:val="28"/>
          <w:szCs w:val="28"/>
        </w:rPr>
      </w:pPr>
    </w:p>
    <w:p w14:paraId="54428FAA" w14:textId="6710FAD1" w:rsidR="008E3589" w:rsidRPr="008B33F3" w:rsidRDefault="00A12E71" w:rsidP="00A2668F">
      <w:pPr>
        <w:widowControl w:val="0"/>
        <w:autoSpaceDE w:val="0"/>
        <w:autoSpaceDN w:val="0"/>
        <w:adjustRightInd w:val="0"/>
        <w:rPr>
          <w:rFonts w:asciiTheme="majorHAnsi" w:eastAsiaTheme="minorHAnsi" w:hAnsiTheme="majorHAnsi" w:cs="Georgia"/>
          <w:b/>
          <w:bCs/>
          <w:sz w:val="28"/>
          <w:szCs w:val="28"/>
        </w:rPr>
      </w:pPr>
      <w:r>
        <w:rPr>
          <w:rFonts w:asciiTheme="majorHAnsi" w:eastAsiaTheme="minorHAnsi" w:hAnsiTheme="majorHAnsi" w:cs="Georgia"/>
          <w:b/>
          <w:bCs/>
          <w:sz w:val="28"/>
          <w:szCs w:val="28"/>
        </w:rPr>
        <w:t>9</w:t>
      </w:r>
      <w:r w:rsidR="008B33F3" w:rsidRPr="008B33F3">
        <w:rPr>
          <w:rFonts w:asciiTheme="majorHAnsi" w:eastAsiaTheme="minorHAnsi" w:hAnsiTheme="majorHAnsi" w:cs="Georgia"/>
          <w:b/>
          <w:bCs/>
          <w:sz w:val="28"/>
          <w:szCs w:val="28"/>
        </w:rPr>
        <w:t xml:space="preserve">) </w:t>
      </w:r>
      <w:r w:rsidR="008E3589" w:rsidRPr="008B33F3">
        <w:rPr>
          <w:rFonts w:asciiTheme="majorHAnsi" w:eastAsiaTheme="minorHAnsi" w:hAnsiTheme="majorHAnsi" w:cs="Georgia"/>
          <w:b/>
          <w:bCs/>
          <w:sz w:val="28"/>
          <w:szCs w:val="28"/>
        </w:rPr>
        <w:t>2015 Updates to Federal Poverty Guidelines</w:t>
      </w:r>
    </w:p>
    <w:p w14:paraId="2013F896" w14:textId="1D6AF4A2" w:rsidR="008E3589" w:rsidRPr="008B33F3" w:rsidRDefault="008E3589" w:rsidP="00A2668F">
      <w:pPr>
        <w:rPr>
          <w:rFonts w:asciiTheme="majorHAnsi" w:eastAsiaTheme="minorHAnsi" w:hAnsiTheme="majorHAnsi" w:cs="Georgia"/>
          <w:sz w:val="28"/>
          <w:szCs w:val="28"/>
        </w:rPr>
      </w:pPr>
      <w:r w:rsidRPr="008B33F3">
        <w:rPr>
          <w:rFonts w:asciiTheme="majorHAnsi" w:eastAsiaTheme="minorHAnsi" w:hAnsiTheme="majorHAnsi" w:cs="Calibri"/>
          <w:sz w:val="28"/>
          <w:szCs w:val="28"/>
        </w:rPr>
        <w:t xml:space="preserve">The Centers for Medicare &amp; Medicaid Services (CMS) recently released an informational bulletin regarding the 2015 updates to the federal poverty guidelines. </w:t>
      </w:r>
      <w:proofErr w:type="gramStart"/>
      <w:r w:rsidRPr="008B33F3">
        <w:rPr>
          <w:rFonts w:asciiTheme="majorHAnsi" w:eastAsiaTheme="minorHAnsi" w:hAnsiTheme="majorHAnsi" w:cs="Calibri"/>
          <w:sz w:val="28"/>
          <w:szCs w:val="28"/>
        </w:rPr>
        <w:t>By law these updates are applied</w:t>
      </w:r>
      <w:proofErr w:type="gramEnd"/>
      <w:r w:rsidRPr="008B33F3">
        <w:rPr>
          <w:rFonts w:asciiTheme="majorHAnsi" w:eastAsiaTheme="minorHAnsi" w:hAnsiTheme="majorHAnsi" w:cs="Calibri"/>
          <w:sz w:val="28"/>
          <w:szCs w:val="28"/>
        </w:rPr>
        <w:t xml:space="preserve"> to eligibility criterion for programs such as Medicaid and the Children’s Health Insurance Program (CHIP). The 2015 </w:t>
      </w:r>
      <w:hyperlink r:id="rId30" w:history="1">
        <w:r w:rsidRPr="008B33F3">
          <w:rPr>
            <w:rFonts w:asciiTheme="majorHAnsi" w:eastAsiaTheme="minorHAnsi" w:hAnsiTheme="majorHAnsi" w:cs="Calibri"/>
            <w:color w:val="093A84"/>
            <w:sz w:val="28"/>
            <w:szCs w:val="28"/>
            <w:u w:val="single" w:color="093A84"/>
          </w:rPr>
          <w:t>Dual Eligible standards</w:t>
        </w:r>
      </w:hyperlink>
      <w:r w:rsidRPr="008B33F3">
        <w:rPr>
          <w:rFonts w:asciiTheme="majorHAnsi" w:eastAsiaTheme="minorHAnsi" w:hAnsiTheme="majorHAnsi" w:cs="Calibri"/>
          <w:sz w:val="28"/>
          <w:szCs w:val="28"/>
        </w:rPr>
        <w:t xml:space="preserve"> have also been updated based on the percentage of Federal Poverty Level. </w:t>
      </w:r>
      <w:hyperlink r:id="rId31" w:history="1">
        <w:r w:rsidRPr="008B33F3">
          <w:rPr>
            <w:rFonts w:asciiTheme="majorHAnsi" w:eastAsiaTheme="minorHAnsi" w:hAnsiTheme="majorHAnsi" w:cs="Calibri"/>
            <w:color w:val="093A84"/>
            <w:sz w:val="28"/>
            <w:szCs w:val="28"/>
            <w:u w:val="single" w:color="093A84"/>
          </w:rPr>
          <w:t>Click here</w:t>
        </w:r>
      </w:hyperlink>
      <w:r w:rsidRPr="008B33F3">
        <w:rPr>
          <w:rFonts w:asciiTheme="majorHAnsi" w:eastAsiaTheme="minorHAnsi" w:hAnsiTheme="majorHAnsi" w:cs="Calibri"/>
          <w:sz w:val="28"/>
          <w:szCs w:val="28"/>
        </w:rPr>
        <w:t xml:space="preserve"> to read the complete informational bulletin.</w:t>
      </w:r>
    </w:p>
    <w:p w14:paraId="4BC252CA" w14:textId="3407C388" w:rsidR="008E3589" w:rsidRDefault="008D1446" w:rsidP="00A2668F">
      <w:pPr>
        <w:rPr>
          <w:rFonts w:asciiTheme="majorHAnsi" w:hAnsiTheme="majorHAnsi"/>
          <w:sz w:val="28"/>
          <w:szCs w:val="28"/>
        </w:rPr>
      </w:pPr>
      <w:hyperlink r:id="rId32" w:history="1">
        <w:r w:rsidR="008E3589" w:rsidRPr="00ED7FFC">
          <w:rPr>
            <w:rStyle w:val="Hyperlink"/>
            <w:rFonts w:asciiTheme="majorHAnsi" w:hAnsiTheme="majorHAnsi"/>
            <w:sz w:val="28"/>
            <w:szCs w:val="28"/>
          </w:rPr>
          <w:t>http://www.medicaid.gov/federal-policy-guidance/federal-policy-guidance.html</w:t>
        </w:r>
      </w:hyperlink>
    </w:p>
    <w:p w14:paraId="47C5C80A" w14:textId="77777777" w:rsidR="007444FE" w:rsidRPr="00E928D8" w:rsidRDefault="007444FE" w:rsidP="00A2668F">
      <w:pPr>
        <w:rPr>
          <w:rFonts w:asciiTheme="majorHAnsi" w:eastAsiaTheme="minorHAnsi" w:hAnsiTheme="majorHAnsi" w:cs="Arial"/>
          <w:sz w:val="28"/>
          <w:szCs w:val="28"/>
        </w:rPr>
      </w:pPr>
    </w:p>
    <w:p w14:paraId="5124FDB2" w14:textId="04D70A5C" w:rsidR="00E637CF" w:rsidRPr="00E928D8" w:rsidRDefault="00A12E71" w:rsidP="00A2668F">
      <w:pPr>
        <w:widowControl w:val="0"/>
        <w:autoSpaceDE w:val="0"/>
        <w:autoSpaceDN w:val="0"/>
        <w:adjustRightInd w:val="0"/>
        <w:rPr>
          <w:rFonts w:asciiTheme="majorHAnsi" w:eastAsiaTheme="minorHAnsi" w:hAnsiTheme="majorHAnsi"/>
          <w:b/>
          <w:bCs/>
          <w:sz w:val="28"/>
          <w:szCs w:val="28"/>
        </w:rPr>
      </w:pPr>
      <w:r>
        <w:rPr>
          <w:rFonts w:asciiTheme="majorHAnsi" w:eastAsiaTheme="minorHAnsi" w:hAnsiTheme="majorHAnsi" w:cs="Arial"/>
          <w:b/>
          <w:bCs/>
          <w:sz w:val="28"/>
          <w:szCs w:val="28"/>
        </w:rPr>
        <w:t>10</w:t>
      </w:r>
      <w:r w:rsidR="00E928D8">
        <w:rPr>
          <w:rFonts w:asciiTheme="majorHAnsi" w:eastAsiaTheme="minorHAnsi" w:hAnsiTheme="majorHAnsi" w:cs="Arial"/>
          <w:b/>
          <w:bCs/>
          <w:sz w:val="28"/>
          <w:szCs w:val="28"/>
        </w:rPr>
        <w:t xml:space="preserve">) </w:t>
      </w:r>
      <w:r w:rsidR="00E637CF" w:rsidRPr="00E928D8">
        <w:rPr>
          <w:rFonts w:asciiTheme="majorHAnsi" w:eastAsiaTheme="minorHAnsi" w:hAnsiTheme="majorHAnsi" w:cs="Arial"/>
          <w:b/>
          <w:bCs/>
          <w:sz w:val="28"/>
          <w:szCs w:val="28"/>
        </w:rPr>
        <w:t>New Manual Helps Hospitals Improve Medication Reconciliation</w:t>
      </w:r>
    </w:p>
    <w:p w14:paraId="09980273" w14:textId="1DB7DF19" w:rsidR="007444FE" w:rsidRPr="00E928D8" w:rsidRDefault="00E637CF" w:rsidP="00A2668F">
      <w:pPr>
        <w:rPr>
          <w:rFonts w:asciiTheme="majorHAnsi" w:eastAsiaTheme="minorHAnsi" w:hAnsiTheme="majorHAnsi" w:cs="Arial"/>
          <w:sz w:val="28"/>
          <w:szCs w:val="28"/>
        </w:rPr>
      </w:pPr>
      <w:r w:rsidRPr="00E928D8">
        <w:rPr>
          <w:rFonts w:asciiTheme="majorHAnsi" w:eastAsiaTheme="minorHAnsi" w:hAnsiTheme="majorHAnsi" w:cs="Arial"/>
          <w:sz w:val="28"/>
          <w:szCs w:val="28"/>
        </w:rPr>
        <w:t xml:space="preserve">The AHRQ-funded Multi-Center Medication Reconciliation Quality Improvement Study (MARQUIS) has produced an implementation manual to help hospitals improve medication reconciliation practices. These improvements can lead to reductions in negative outcomes such as inpatient adverse drug events and readmission rates, which have significant patient safety and financial implications for hospitals. Based on the experiences of five hospitals participating in a three-year project conducted by the Society of Hospital Medicine, MARQUIS identifies best practices for medication reconciliation processes throughout hospital admission, transfer and discharge. It also outlines a framework for assembling a team and developing an implementation strategy adaptable to any hospital system. The </w:t>
      </w:r>
      <w:hyperlink r:id="rId33" w:history="1">
        <w:r w:rsidRPr="00E928D8">
          <w:rPr>
            <w:rFonts w:asciiTheme="majorHAnsi" w:eastAsiaTheme="minorHAnsi" w:hAnsiTheme="majorHAnsi" w:cs="Arial"/>
            <w:b/>
            <w:bCs/>
            <w:color w:val="360C47"/>
            <w:sz w:val="28"/>
            <w:szCs w:val="28"/>
          </w:rPr>
          <w:t>MARQUIS implementation manual</w:t>
        </w:r>
      </w:hyperlink>
      <w:r w:rsidRPr="00E928D8">
        <w:rPr>
          <w:rFonts w:asciiTheme="majorHAnsi" w:eastAsiaTheme="minorHAnsi" w:hAnsiTheme="majorHAnsi" w:cs="Arial"/>
          <w:sz w:val="28"/>
          <w:szCs w:val="28"/>
        </w:rPr>
        <w:t xml:space="preserve"> explains </w:t>
      </w:r>
      <w:r w:rsidRPr="00E928D8">
        <w:rPr>
          <w:rFonts w:asciiTheme="majorHAnsi" w:eastAsiaTheme="minorHAnsi" w:hAnsiTheme="majorHAnsi" w:cs="Arial"/>
          <w:sz w:val="28"/>
          <w:szCs w:val="28"/>
        </w:rPr>
        <w:lastRenderedPageBreak/>
        <w:t>how hospitals can implement a bundle of interventions to improve medication reconciliation using a quality improvement process. The manual includes a site assessment to help implementers understand where to start with the process. Site leaders or pharmacists can use this assessment to help gauge the patient-centeredness of the institution’s medication reconciliation process and begin customization and implementation of the various bundle components. The manual also features accompanying online resources such as a return on investment calculator to help hospitals make the business case for medication reconciliation.</w:t>
      </w:r>
    </w:p>
    <w:p w14:paraId="20286372" w14:textId="77777777" w:rsidR="005C7666" w:rsidRPr="00E928D8" w:rsidRDefault="005C7666" w:rsidP="00A2668F">
      <w:pPr>
        <w:rPr>
          <w:rFonts w:asciiTheme="majorHAnsi" w:eastAsiaTheme="minorHAnsi" w:hAnsiTheme="majorHAnsi" w:cs="Arial"/>
          <w:sz w:val="28"/>
          <w:szCs w:val="28"/>
        </w:rPr>
      </w:pPr>
    </w:p>
    <w:p w14:paraId="187647A5" w14:textId="2CAFEE46" w:rsidR="005C7666" w:rsidRPr="00B467FE" w:rsidRDefault="00BA23CF" w:rsidP="00A2668F">
      <w:pPr>
        <w:widowControl w:val="0"/>
        <w:autoSpaceDE w:val="0"/>
        <w:autoSpaceDN w:val="0"/>
        <w:adjustRightInd w:val="0"/>
        <w:rPr>
          <w:rFonts w:asciiTheme="majorHAnsi" w:eastAsiaTheme="minorHAnsi" w:hAnsiTheme="majorHAnsi" w:cs="Verdana"/>
          <w:b/>
          <w:bCs/>
          <w:sz w:val="28"/>
          <w:szCs w:val="28"/>
        </w:rPr>
      </w:pPr>
      <w:commentRangeStart w:id="1"/>
      <w:r>
        <w:rPr>
          <w:rFonts w:asciiTheme="majorHAnsi" w:eastAsiaTheme="minorHAnsi" w:hAnsiTheme="majorHAnsi" w:cs="Verdana"/>
          <w:b/>
          <w:bCs/>
          <w:sz w:val="28"/>
          <w:szCs w:val="28"/>
        </w:rPr>
        <w:t>11</w:t>
      </w:r>
      <w:commentRangeEnd w:id="1"/>
      <w:r w:rsidR="003D26CF">
        <w:rPr>
          <w:rStyle w:val="CommentReference"/>
          <w:rFonts w:asciiTheme="minorHAnsi" w:eastAsiaTheme="minorHAnsi" w:hAnsiTheme="minorHAnsi" w:cstheme="minorBidi"/>
        </w:rPr>
        <w:commentReference w:id="1"/>
      </w:r>
      <w:r>
        <w:rPr>
          <w:rFonts w:asciiTheme="majorHAnsi" w:eastAsiaTheme="minorHAnsi" w:hAnsiTheme="majorHAnsi" w:cs="Verdana"/>
          <w:b/>
          <w:bCs/>
          <w:sz w:val="28"/>
          <w:szCs w:val="28"/>
        </w:rPr>
        <w:t xml:space="preserve">) </w:t>
      </w:r>
      <w:hyperlink r:id="rId35" w:history="1">
        <w:r w:rsidR="00B467FE" w:rsidRPr="00BA23CF">
          <w:rPr>
            <w:rStyle w:val="Hyperlink"/>
            <w:rFonts w:asciiTheme="majorHAnsi" w:eastAsiaTheme="minorHAnsi" w:hAnsiTheme="majorHAnsi" w:cs="Verdana"/>
            <w:b/>
            <w:bCs/>
            <w:sz w:val="28"/>
            <w:szCs w:val="28"/>
          </w:rPr>
          <w:t>RUPRI Center for Rural Health Policy Analysis: 2014</w:t>
        </w:r>
        <w:r w:rsidR="005C7666" w:rsidRPr="00BA23CF">
          <w:rPr>
            <w:rStyle w:val="Hyperlink"/>
            <w:rFonts w:asciiTheme="majorHAnsi" w:eastAsiaTheme="minorHAnsi" w:hAnsiTheme="majorHAnsi" w:cs="Verdana"/>
            <w:b/>
            <w:bCs/>
            <w:sz w:val="28"/>
            <w:szCs w:val="28"/>
          </w:rPr>
          <w:t xml:space="preserve"> Rural Medicare Advantage Enrollment Update</w:t>
        </w:r>
      </w:hyperlink>
    </w:p>
    <w:p w14:paraId="3A078942" w14:textId="77777777" w:rsidR="00B467FE" w:rsidRDefault="00B467FE" w:rsidP="00A2668F">
      <w:pPr>
        <w:widowControl w:val="0"/>
        <w:autoSpaceDE w:val="0"/>
        <w:autoSpaceDN w:val="0"/>
        <w:adjustRightInd w:val="0"/>
        <w:rPr>
          <w:rFonts w:asciiTheme="majorHAnsi" w:eastAsiaTheme="minorHAnsi" w:hAnsiTheme="majorHAnsi"/>
          <w:b/>
          <w:bCs/>
          <w:color w:val="0A3C5E"/>
          <w:sz w:val="28"/>
          <w:szCs w:val="28"/>
        </w:rPr>
      </w:pPr>
    </w:p>
    <w:p w14:paraId="19004C8B" w14:textId="13530166" w:rsidR="003D26CF" w:rsidRDefault="003D26CF" w:rsidP="00A2668F">
      <w:pPr>
        <w:widowControl w:val="0"/>
        <w:autoSpaceDE w:val="0"/>
        <w:autoSpaceDN w:val="0"/>
        <w:adjustRightInd w:val="0"/>
        <w:rPr>
          <w:rFonts w:asciiTheme="majorHAnsi" w:eastAsiaTheme="minorHAnsi" w:hAnsiTheme="majorHAnsi"/>
          <w:b/>
          <w:bCs/>
          <w:color w:val="0A3C5E"/>
          <w:sz w:val="28"/>
          <w:szCs w:val="28"/>
        </w:rPr>
      </w:pPr>
      <w:hyperlink r:id="rId36" w:history="1">
        <w:r w:rsidRPr="00750811">
          <w:rPr>
            <w:rStyle w:val="Hyperlink"/>
            <w:rFonts w:asciiTheme="majorHAnsi" w:eastAsiaTheme="minorHAnsi" w:hAnsiTheme="majorHAnsi"/>
            <w:b/>
            <w:bCs/>
            <w:sz w:val="28"/>
            <w:szCs w:val="28"/>
          </w:rPr>
          <w:t>http://cph.uiowa.edu/rupri/publications/policybriefs/2014/2014%20MA%20update.pdf</w:t>
        </w:r>
      </w:hyperlink>
    </w:p>
    <w:p w14:paraId="6D0239F1" w14:textId="77777777" w:rsidR="003D26CF" w:rsidRPr="00B467FE" w:rsidRDefault="003D26CF" w:rsidP="00A2668F">
      <w:pPr>
        <w:widowControl w:val="0"/>
        <w:autoSpaceDE w:val="0"/>
        <w:autoSpaceDN w:val="0"/>
        <w:adjustRightInd w:val="0"/>
        <w:rPr>
          <w:rFonts w:asciiTheme="majorHAnsi" w:eastAsiaTheme="minorHAnsi" w:hAnsiTheme="majorHAnsi"/>
          <w:b/>
          <w:bCs/>
          <w:color w:val="0A3C5E"/>
          <w:sz w:val="28"/>
          <w:szCs w:val="28"/>
        </w:rPr>
      </w:pPr>
    </w:p>
    <w:p w14:paraId="0CA752F2" w14:textId="77777777" w:rsidR="005C7666" w:rsidRDefault="005C7666" w:rsidP="00A2668F">
      <w:pPr>
        <w:widowControl w:val="0"/>
        <w:autoSpaceDE w:val="0"/>
        <w:autoSpaceDN w:val="0"/>
        <w:adjustRightInd w:val="0"/>
        <w:rPr>
          <w:rFonts w:asciiTheme="majorHAnsi" w:eastAsiaTheme="minorHAnsi" w:hAnsiTheme="majorHAnsi" w:cs="Verdana"/>
          <w:sz w:val="28"/>
          <w:szCs w:val="28"/>
        </w:rPr>
      </w:pPr>
      <w:r w:rsidRPr="00E928D8">
        <w:rPr>
          <w:rFonts w:asciiTheme="majorHAnsi" w:eastAsiaTheme="minorHAnsi" w:hAnsiTheme="majorHAnsi" w:cs="Verdana"/>
          <w:sz w:val="28"/>
          <w:szCs w:val="28"/>
        </w:rPr>
        <w:t>Rural Medicare Advantage (MA) and other prepaid plan enrollment in March 2014 was nearly 1.95 million, or 20.3 percent of all rural Medicare beneficiaries, an increase of more than 216,000 from March 2013. Enrollment increased to 1.99 million (20.4 percent) in October 2014. MA enrollment increased in both rural and urban areas despite reductions in payment and the conclusion of the MA bonus payment demonstration at the end of 2014.</w:t>
      </w:r>
    </w:p>
    <w:p w14:paraId="6491C8D1" w14:textId="77777777" w:rsidR="00BA23CF" w:rsidRPr="00E928D8" w:rsidRDefault="00BA23CF" w:rsidP="00A2668F">
      <w:pPr>
        <w:widowControl w:val="0"/>
        <w:autoSpaceDE w:val="0"/>
        <w:autoSpaceDN w:val="0"/>
        <w:adjustRightInd w:val="0"/>
        <w:rPr>
          <w:rFonts w:asciiTheme="majorHAnsi" w:eastAsiaTheme="minorHAnsi" w:hAnsiTheme="majorHAnsi"/>
          <w:sz w:val="28"/>
          <w:szCs w:val="28"/>
        </w:rPr>
      </w:pPr>
    </w:p>
    <w:p w14:paraId="487BCA74" w14:textId="0A25C4C4" w:rsidR="005C7666" w:rsidRPr="00E928D8" w:rsidRDefault="005C7666" w:rsidP="00A2668F">
      <w:pPr>
        <w:rPr>
          <w:rFonts w:asciiTheme="majorHAnsi" w:eastAsiaTheme="minorHAnsi" w:hAnsiTheme="majorHAnsi" w:cs="Verdana"/>
          <w:sz w:val="28"/>
          <w:szCs w:val="28"/>
        </w:rPr>
      </w:pPr>
      <w:r w:rsidRPr="00E928D8">
        <w:rPr>
          <w:rFonts w:asciiTheme="majorHAnsi" w:eastAsiaTheme="minorHAnsi" w:hAnsiTheme="majorHAnsi" w:cs="Verdana"/>
          <w:sz w:val="28"/>
          <w:szCs w:val="28"/>
        </w:rPr>
        <w:t xml:space="preserve">Some rural counties were reclassified, due to a change in population, and nearly 10 percent of the previously rural MA population is now considered urban; however, the percentage of the rural Medicare beneficiaries enrolled in MA did not change significantly. The majority of growth in rural MA enrollment was in Preferred Provider Organization </w:t>
      </w:r>
      <w:proofErr w:type="gramStart"/>
      <w:r w:rsidRPr="00E928D8">
        <w:rPr>
          <w:rFonts w:asciiTheme="majorHAnsi" w:eastAsiaTheme="minorHAnsi" w:hAnsiTheme="majorHAnsi" w:cs="Verdana"/>
          <w:sz w:val="28"/>
          <w:szCs w:val="28"/>
        </w:rPr>
        <w:t>plans,</w:t>
      </w:r>
      <w:proofErr w:type="gramEnd"/>
      <w:r w:rsidRPr="00E928D8">
        <w:rPr>
          <w:rFonts w:asciiTheme="majorHAnsi" w:eastAsiaTheme="minorHAnsi" w:hAnsiTheme="majorHAnsi" w:cs="Verdana"/>
          <w:sz w:val="28"/>
          <w:szCs w:val="28"/>
        </w:rPr>
        <w:t xml:space="preserve"> with over 56 percent of enrollment, while nearly a third of beneficiaries were enrolled in Health Maintenance Organization plans.</w:t>
      </w:r>
    </w:p>
    <w:p w14:paraId="01464833" w14:textId="10499F9E" w:rsidR="00D502BC" w:rsidRPr="00E928D8" w:rsidRDefault="00D502BC" w:rsidP="00A2668F">
      <w:pPr>
        <w:rPr>
          <w:rFonts w:asciiTheme="majorHAnsi" w:hAnsiTheme="majorHAnsi"/>
          <w:sz w:val="28"/>
          <w:szCs w:val="28"/>
        </w:rPr>
      </w:pPr>
    </w:p>
    <w:sectPr w:rsidR="00D502BC" w:rsidRPr="00E928D8" w:rsidSect="000812DD">
      <w:footerReference w:type="default" r:id="rId37"/>
      <w:headerReference w:type="first" r:id="rId38"/>
      <w:footerReference w:type="first" r:id="rId39"/>
      <w:pgSz w:w="12240" w:h="15840"/>
      <w:pgMar w:top="1440" w:right="1080" w:bottom="1440" w:left="1080" w:header="720" w:footer="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ssie Clarke" w:date="2015-02-26T18:12:00Z" w:initials="KC">
    <w:p w14:paraId="5159E886" w14:textId="1914F3B9" w:rsidR="003D26CF" w:rsidRDefault="003D26CF">
      <w:pPr>
        <w:pStyle w:val="CommentText"/>
      </w:pPr>
      <w:r>
        <w:rPr>
          <w:rStyle w:val="CommentReference"/>
        </w:rPr>
        <w:annotationRef/>
      </w:r>
      <w:r>
        <w:t>Matt – I can’t seem to get</w:t>
      </w:r>
      <w:r w:rsidR="001F573D">
        <w:t xml:space="preserve"> this title to hyperlink to the link below.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48923" w14:textId="77777777" w:rsidR="003D26CF" w:rsidRDefault="003D26CF" w:rsidP="003B209E">
      <w:r>
        <w:separator/>
      </w:r>
    </w:p>
  </w:endnote>
  <w:endnote w:type="continuationSeparator" w:id="0">
    <w:p w14:paraId="1B0D34BD" w14:textId="77777777" w:rsidR="003D26CF" w:rsidRDefault="003D26CF" w:rsidP="003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otham HTF">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66195"/>
      <w:docPartObj>
        <w:docPartGallery w:val="Page Numbers (Bottom of Page)"/>
        <w:docPartUnique/>
      </w:docPartObj>
    </w:sdtPr>
    <w:sdtEndPr>
      <w:rPr>
        <w:noProof/>
      </w:rPr>
    </w:sdtEndPr>
    <w:sdtContent>
      <w:p w14:paraId="59A1C6BF" w14:textId="77777777" w:rsidR="003D26CF" w:rsidRDefault="003D26CF">
        <w:pPr>
          <w:pStyle w:val="Footer"/>
          <w:jc w:val="right"/>
        </w:pPr>
        <w:r>
          <w:fldChar w:fldCharType="begin"/>
        </w:r>
        <w:r>
          <w:instrText xml:space="preserve"> PAGE   \* MERGEFORMAT </w:instrText>
        </w:r>
        <w:r>
          <w:fldChar w:fldCharType="separate"/>
        </w:r>
        <w:r w:rsidR="00DE6109">
          <w:rPr>
            <w:noProof/>
          </w:rPr>
          <w:t>7</w:t>
        </w:r>
        <w:r>
          <w:rPr>
            <w:noProof/>
          </w:rPr>
          <w:fldChar w:fldCharType="end"/>
        </w:r>
      </w:p>
    </w:sdtContent>
  </w:sdt>
  <w:p w14:paraId="2E527384" w14:textId="77777777" w:rsidR="003D26CF" w:rsidRDefault="003D26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E390" w14:textId="77777777" w:rsidR="003D26CF" w:rsidRDefault="003D26CF">
    <w:pPr>
      <w:pStyle w:val="Footer"/>
    </w:pPr>
    <w:r>
      <w:rPr>
        <w:noProof/>
      </w:rPr>
      <w:drawing>
        <wp:anchor distT="0" distB="0" distL="114300" distR="114300" simplePos="0" relativeHeight="251663360" behindDoc="0" locked="0" layoutInCell="1" allowOverlap="1" wp14:anchorId="777229F6" wp14:editId="71C0B4A1">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0CA2" w14:textId="77777777" w:rsidR="003D26CF" w:rsidRDefault="003D26CF" w:rsidP="003B209E">
      <w:r>
        <w:separator/>
      </w:r>
    </w:p>
  </w:footnote>
  <w:footnote w:type="continuationSeparator" w:id="0">
    <w:p w14:paraId="475328D5" w14:textId="77777777" w:rsidR="003D26CF" w:rsidRDefault="003D26CF" w:rsidP="003B2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417B" w14:textId="77777777" w:rsidR="003D26CF" w:rsidRDefault="003D26CF">
    <w:pPr>
      <w:pStyle w:val="Header"/>
    </w:pPr>
    <w:r>
      <w:rPr>
        <w:noProof/>
      </w:rPr>
      <w:drawing>
        <wp:anchor distT="0" distB="0" distL="114300" distR="114300" simplePos="0" relativeHeight="251661312" behindDoc="0" locked="1" layoutInCell="1" allowOverlap="1" wp14:anchorId="1198528E" wp14:editId="1BA3D6BF">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879FC"/>
    <w:multiLevelType w:val="hybridMultilevel"/>
    <w:tmpl w:val="31FE42E8"/>
    <w:lvl w:ilvl="0" w:tplc="33442A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CD6AE1"/>
    <w:multiLevelType w:val="hybridMultilevel"/>
    <w:tmpl w:val="F43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02659"/>
    <w:multiLevelType w:val="hybridMultilevel"/>
    <w:tmpl w:val="EAB24878"/>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E6102"/>
    <w:multiLevelType w:val="hybridMultilevel"/>
    <w:tmpl w:val="C91838BC"/>
    <w:lvl w:ilvl="0" w:tplc="0DBC2956">
      <w:start w:val="1"/>
      <w:numFmt w:val="lowerLetter"/>
      <w:lvlText w:val="%1."/>
      <w:lvlJc w:val="left"/>
      <w:pPr>
        <w:ind w:left="2520" w:hanging="360"/>
      </w:pPr>
      <w:rPr>
        <w:rFonts w:ascii="Tahoma" w:eastAsia="Times New Roman" w:hAnsi="Tahoma"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A8D75D2"/>
    <w:multiLevelType w:val="hybridMultilevel"/>
    <w:tmpl w:val="091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B57FC"/>
    <w:multiLevelType w:val="hybridMultilevel"/>
    <w:tmpl w:val="58588BC2"/>
    <w:lvl w:ilvl="0" w:tplc="E6B08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277A4F"/>
    <w:multiLevelType w:val="hybridMultilevel"/>
    <w:tmpl w:val="EAB24878"/>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951E5"/>
    <w:multiLevelType w:val="hybridMultilevel"/>
    <w:tmpl w:val="F2D47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BC6A86"/>
    <w:multiLevelType w:val="hybridMultilevel"/>
    <w:tmpl w:val="BB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30472"/>
    <w:multiLevelType w:val="hybridMultilevel"/>
    <w:tmpl w:val="91B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C7251"/>
    <w:multiLevelType w:val="hybridMultilevel"/>
    <w:tmpl w:val="D6B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B3112"/>
    <w:multiLevelType w:val="hybridMultilevel"/>
    <w:tmpl w:val="2572086A"/>
    <w:lvl w:ilvl="0" w:tplc="A554F8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0F93B40"/>
    <w:multiLevelType w:val="hybridMultilevel"/>
    <w:tmpl w:val="7A2AF9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C81E5B"/>
    <w:multiLevelType w:val="hybridMultilevel"/>
    <w:tmpl w:val="5FBE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11305B"/>
    <w:multiLevelType w:val="hybridMultilevel"/>
    <w:tmpl w:val="9F0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41779"/>
    <w:multiLevelType w:val="hybridMultilevel"/>
    <w:tmpl w:val="7ECE12CC"/>
    <w:lvl w:ilvl="0" w:tplc="711257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82C4A87"/>
    <w:multiLevelType w:val="hybridMultilevel"/>
    <w:tmpl w:val="C65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467C3"/>
    <w:multiLevelType w:val="hybridMultilevel"/>
    <w:tmpl w:val="E60CE374"/>
    <w:lvl w:ilvl="0" w:tplc="68088CAA">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2DCB6E21"/>
    <w:multiLevelType w:val="hybridMultilevel"/>
    <w:tmpl w:val="4E8A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656BD"/>
    <w:multiLevelType w:val="hybridMultilevel"/>
    <w:tmpl w:val="3DC06A3C"/>
    <w:lvl w:ilvl="0" w:tplc="EE98B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DC0A36"/>
    <w:multiLevelType w:val="hybridMultilevel"/>
    <w:tmpl w:val="BAD628F6"/>
    <w:lvl w:ilvl="0" w:tplc="71125760">
      <w:start w:val="1"/>
      <w:numFmt w:val="lowerLetter"/>
      <w:lvlText w:val="%1)"/>
      <w:lvlJc w:val="left"/>
      <w:pPr>
        <w:ind w:left="2520" w:hanging="360"/>
      </w:pPr>
      <w:rPr>
        <w:rFonts w:hint="default"/>
      </w:rPr>
    </w:lvl>
    <w:lvl w:ilvl="1" w:tplc="D0F49A42">
      <w:start w:val="1"/>
      <w:numFmt w:val="lowerLetter"/>
      <w:lvlText w:val="%2."/>
      <w:lvlJc w:val="left"/>
      <w:pPr>
        <w:ind w:left="3240" w:hanging="360"/>
      </w:pPr>
      <w:rPr>
        <w:rFonts w:ascii="Tahoma" w:eastAsia="Times New Roman" w:hAnsi="Tahoma"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295443A"/>
    <w:multiLevelType w:val="hybridMultilevel"/>
    <w:tmpl w:val="D0029448"/>
    <w:lvl w:ilvl="0" w:tplc="63A89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E7577D"/>
    <w:multiLevelType w:val="hybridMultilevel"/>
    <w:tmpl w:val="622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D0754"/>
    <w:multiLevelType w:val="hybridMultilevel"/>
    <w:tmpl w:val="A5E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E2D71"/>
    <w:multiLevelType w:val="hybridMultilevel"/>
    <w:tmpl w:val="EFB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D05F0"/>
    <w:multiLevelType w:val="hybridMultilevel"/>
    <w:tmpl w:val="4CE07AC0"/>
    <w:lvl w:ilvl="0" w:tplc="2996A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5F59C1"/>
    <w:multiLevelType w:val="hybridMultilevel"/>
    <w:tmpl w:val="F96E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B6AE9"/>
    <w:multiLevelType w:val="hybridMultilevel"/>
    <w:tmpl w:val="5FA48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4C7C09"/>
    <w:multiLevelType w:val="hybridMultilevel"/>
    <w:tmpl w:val="0C2EA982"/>
    <w:lvl w:ilvl="0" w:tplc="A38CA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08F0EF6"/>
    <w:multiLevelType w:val="hybridMultilevel"/>
    <w:tmpl w:val="3FB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D4B2D"/>
    <w:multiLevelType w:val="hybridMultilevel"/>
    <w:tmpl w:val="C73C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FC2BEE"/>
    <w:multiLevelType w:val="hybridMultilevel"/>
    <w:tmpl w:val="F36641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4B5F5E"/>
    <w:multiLevelType w:val="hybridMultilevel"/>
    <w:tmpl w:val="CF14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765B73"/>
    <w:multiLevelType w:val="hybridMultilevel"/>
    <w:tmpl w:val="8AE4C238"/>
    <w:lvl w:ilvl="0" w:tplc="9072E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BD4E40"/>
    <w:multiLevelType w:val="hybridMultilevel"/>
    <w:tmpl w:val="5A780192"/>
    <w:lvl w:ilvl="0" w:tplc="ED044A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A5C2872"/>
    <w:multiLevelType w:val="hybridMultilevel"/>
    <w:tmpl w:val="B02619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DB47328"/>
    <w:multiLevelType w:val="hybridMultilevel"/>
    <w:tmpl w:val="2456571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0B56E3"/>
    <w:multiLevelType w:val="hybridMultilevel"/>
    <w:tmpl w:val="EAB24878"/>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C63D0"/>
    <w:multiLevelType w:val="hybridMultilevel"/>
    <w:tmpl w:val="00F885E6"/>
    <w:lvl w:ilvl="0" w:tplc="3198F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2864CA7"/>
    <w:multiLevelType w:val="hybridMultilevel"/>
    <w:tmpl w:val="04F80C2C"/>
    <w:lvl w:ilvl="0" w:tplc="11CC3D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7C87949"/>
    <w:multiLevelType w:val="hybridMultilevel"/>
    <w:tmpl w:val="D43487E8"/>
    <w:lvl w:ilvl="0" w:tplc="734229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BF54965"/>
    <w:multiLevelType w:val="hybridMultilevel"/>
    <w:tmpl w:val="F508EDF0"/>
    <w:lvl w:ilvl="0" w:tplc="83F0F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F000A6D"/>
    <w:multiLevelType w:val="hybridMultilevel"/>
    <w:tmpl w:val="616A9CAC"/>
    <w:lvl w:ilvl="0" w:tplc="26588B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39"/>
  </w:num>
  <w:num w:numId="3">
    <w:abstractNumId w:val="26"/>
  </w:num>
  <w:num w:numId="4">
    <w:abstractNumId w:val="17"/>
  </w:num>
  <w:num w:numId="5">
    <w:abstractNumId w:val="25"/>
  </w:num>
  <w:num w:numId="6">
    <w:abstractNumId w:val="7"/>
  </w:num>
  <w:num w:numId="7">
    <w:abstractNumId w:val="28"/>
  </w:num>
  <w:num w:numId="8">
    <w:abstractNumId w:val="31"/>
  </w:num>
  <w:num w:numId="9">
    <w:abstractNumId w:val="44"/>
  </w:num>
  <w:num w:numId="10">
    <w:abstractNumId w:val="42"/>
  </w:num>
  <w:num w:numId="11">
    <w:abstractNumId w:val="14"/>
  </w:num>
  <w:num w:numId="12">
    <w:abstractNumId w:val="45"/>
  </w:num>
  <w:num w:numId="13">
    <w:abstractNumId w:val="20"/>
  </w:num>
  <w:num w:numId="14">
    <w:abstractNumId w:val="18"/>
  </w:num>
  <w:num w:numId="15">
    <w:abstractNumId w:val="3"/>
  </w:num>
  <w:num w:numId="16">
    <w:abstractNumId w:val="36"/>
  </w:num>
  <w:num w:numId="17">
    <w:abstractNumId w:val="37"/>
  </w:num>
  <w:num w:numId="18">
    <w:abstractNumId w:val="6"/>
  </w:num>
  <w:num w:numId="19">
    <w:abstractNumId w:val="23"/>
  </w:num>
  <w:num w:numId="20">
    <w:abstractNumId w:val="24"/>
  </w:num>
  <w:num w:numId="21">
    <w:abstractNumId w:val="41"/>
  </w:num>
  <w:num w:numId="22">
    <w:abstractNumId w:val="22"/>
  </w:num>
  <w:num w:numId="23">
    <w:abstractNumId w:val="15"/>
  </w:num>
  <w:num w:numId="24">
    <w:abstractNumId w:val="8"/>
  </w:num>
  <w:num w:numId="25">
    <w:abstractNumId w:val="43"/>
  </w:num>
  <w:num w:numId="26">
    <w:abstractNumId w:val="13"/>
  </w:num>
  <w:num w:numId="27">
    <w:abstractNumId w:val="29"/>
  </w:num>
  <w:num w:numId="28">
    <w:abstractNumId w:val="27"/>
  </w:num>
  <w:num w:numId="29">
    <w:abstractNumId w:val="38"/>
  </w:num>
  <w:num w:numId="30">
    <w:abstractNumId w:val="19"/>
  </w:num>
  <w:num w:numId="31">
    <w:abstractNumId w:val="0"/>
  </w:num>
  <w:num w:numId="32">
    <w:abstractNumId w:val="1"/>
  </w:num>
  <w:num w:numId="33">
    <w:abstractNumId w:val="2"/>
  </w:num>
  <w:num w:numId="34">
    <w:abstractNumId w:val="12"/>
  </w:num>
  <w:num w:numId="35">
    <w:abstractNumId w:val="4"/>
  </w:num>
  <w:num w:numId="36">
    <w:abstractNumId w:val="11"/>
  </w:num>
  <w:num w:numId="37">
    <w:abstractNumId w:val="16"/>
  </w:num>
  <w:num w:numId="38">
    <w:abstractNumId w:val="21"/>
  </w:num>
  <w:num w:numId="39">
    <w:abstractNumId w:val="33"/>
  </w:num>
  <w:num w:numId="40">
    <w:abstractNumId w:val="35"/>
  </w:num>
  <w:num w:numId="41">
    <w:abstractNumId w:val="34"/>
  </w:num>
  <w:num w:numId="42">
    <w:abstractNumId w:val="30"/>
  </w:num>
  <w:num w:numId="43">
    <w:abstractNumId w:val="9"/>
  </w:num>
  <w:num w:numId="44">
    <w:abstractNumId w:val="5"/>
  </w:num>
  <w:num w:numId="45">
    <w:abstractNumId w:val="3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7017"/>
    <w:rsid w:val="00007206"/>
    <w:rsid w:val="00027ABA"/>
    <w:rsid w:val="00032D86"/>
    <w:rsid w:val="00033971"/>
    <w:rsid w:val="0004057E"/>
    <w:rsid w:val="00042058"/>
    <w:rsid w:val="000506DA"/>
    <w:rsid w:val="00050ABA"/>
    <w:rsid w:val="0005648A"/>
    <w:rsid w:val="00057970"/>
    <w:rsid w:val="00066BF2"/>
    <w:rsid w:val="00067AFE"/>
    <w:rsid w:val="00074114"/>
    <w:rsid w:val="000770B2"/>
    <w:rsid w:val="000812DD"/>
    <w:rsid w:val="00090391"/>
    <w:rsid w:val="00091DF5"/>
    <w:rsid w:val="000A2057"/>
    <w:rsid w:val="000A7CC8"/>
    <w:rsid w:val="000C20B9"/>
    <w:rsid w:val="000D07A0"/>
    <w:rsid w:val="000D200E"/>
    <w:rsid w:val="000D2D97"/>
    <w:rsid w:val="000D2FE0"/>
    <w:rsid w:val="000D6D71"/>
    <w:rsid w:val="000E0C24"/>
    <w:rsid w:val="000E59C9"/>
    <w:rsid w:val="000F24BB"/>
    <w:rsid w:val="000F4FC6"/>
    <w:rsid w:val="00105C75"/>
    <w:rsid w:val="00113140"/>
    <w:rsid w:val="001159FC"/>
    <w:rsid w:val="001262ED"/>
    <w:rsid w:val="00130884"/>
    <w:rsid w:val="00136D49"/>
    <w:rsid w:val="00145E2D"/>
    <w:rsid w:val="00153E80"/>
    <w:rsid w:val="00161AAD"/>
    <w:rsid w:val="00164570"/>
    <w:rsid w:val="00172F74"/>
    <w:rsid w:val="001742A0"/>
    <w:rsid w:val="001801CD"/>
    <w:rsid w:val="001822A5"/>
    <w:rsid w:val="00182D04"/>
    <w:rsid w:val="00185238"/>
    <w:rsid w:val="001864D7"/>
    <w:rsid w:val="00190D0F"/>
    <w:rsid w:val="00193BD5"/>
    <w:rsid w:val="001A5674"/>
    <w:rsid w:val="001A6042"/>
    <w:rsid w:val="001A7148"/>
    <w:rsid w:val="001A738A"/>
    <w:rsid w:val="001B789C"/>
    <w:rsid w:val="001D2033"/>
    <w:rsid w:val="001D7A0C"/>
    <w:rsid w:val="001E1792"/>
    <w:rsid w:val="001E64D8"/>
    <w:rsid w:val="001E76DE"/>
    <w:rsid w:val="001F2AF9"/>
    <w:rsid w:val="001F3B91"/>
    <w:rsid w:val="001F573D"/>
    <w:rsid w:val="001F79FE"/>
    <w:rsid w:val="001F7B94"/>
    <w:rsid w:val="002059E0"/>
    <w:rsid w:val="00211A1B"/>
    <w:rsid w:val="00220910"/>
    <w:rsid w:val="00232950"/>
    <w:rsid w:val="00237E2B"/>
    <w:rsid w:val="0024332D"/>
    <w:rsid w:val="0024585B"/>
    <w:rsid w:val="002623E2"/>
    <w:rsid w:val="00263FA2"/>
    <w:rsid w:val="00265098"/>
    <w:rsid w:val="0028015B"/>
    <w:rsid w:val="00286E77"/>
    <w:rsid w:val="0029147F"/>
    <w:rsid w:val="00291BBC"/>
    <w:rsid w:val="00292007"/>
    <w:rsid w:val="00293787"/>
    <w:rsid w:val="00294098"/>
    <w:rsid w:val="002B5666"/>
    <w:rsid w:val="002C18A2"/>
    <w:rsid w:val="002C26D1"/>
    <w:rsid w:val="002C5380"/>
    <w:rsid w:val="002C5C98"/>
    <w:rsid w:val="002D3318"/>
    <w:rsid w:val="002D56CF"/>
    <w:rsid w:val="002E0123"/>
    <w:rsid w:val="002E43DD"/>
    <w:rsid w:val="002F23C8"/>
    <w:rsid w:val="002F41B3"/>
    <w:rsid w:val="00301783"/>
    <w:rsid w:val="003052C2"/>
    <w:rsid w:val="0030610C"/>
    <w:rsid w:val="0030726C"/>
    <w:rsid w:val="00307E2B"/>
    <w:rsid w:val="003113B3"/>
    <w:rsid w:val="00311D0A"/>
    <w:rsid w:val="00322DBE"/>
    <w:rsid w:val="003237FF"/>
    <w:rsid w:val="003246C1"/>
    <w:rsid w:val="00331FE3"/>
    <w:rsid w:val="0035250E"/>
    <w:rsid w:val="00356B70"/>
    <w:rsid w:val="00356ECD"/>
    <w:rsid w:val="00360AFE"/>
    <w:rsid w:val="003620AE"/>
    <w:rsid w:val="003742EA"/>
    <w:rsid w:val="003815AA"/>
    <w:rsid w:val="003828EC"/>
    <w:rsid w:val="003835D6"/>
    <w:rsid w:val="00394155"/>
    <w:rsid w:val="003959EE"/>
    <w:rsid w:val="00396515"/>
    <w:rsid w:val="003A2094"/>
    <w:rsid w:val="003A70D8"/>
    <w:rsid w:val="003B209E"/>
    <w:rsid w:val="003B59D6"/>
    <w:rsid w:val="003C0BFF"/>
    <w:rsid w:val="003D126B"/>
    <w:rsid w:val="003D13DC"/>
    <w:rsid w:val="003D1F20"/>
    <w:rsid w:val="003D26CF"/>
    <w:rsid w:val="003E0F4E"/>
    <w:rsid w:val="003E7887"/>
    <w:rsid w:val="003F5369"/>
    <w:rsid w:val="00404FDB"/>
    <w:rsid w:val="004106A8"/>
    <w:rsid w:val="00412A6A"/>
    <w:rsid w:val="00414CEE"/>
    <w:rsid w:val="00417C4B"/>
    <w:rsid w:val="00417D8C"/>
    <w:rsid w:val="00417FA9"/>
    <w:rsid w:val="0042021D"/>
    <w:rsid w:val="00420D8B"/>
    <w:rsid w:val="00421F66"/>
    <w:rsid w:val="00422557"/>
    <w:rsid w:val="00423B35"/>
    <w:rsid w:val="00433E0C"/>
    <w:rsid w:val="00443752"/>
    <w:rsid w:val="00447901"/>
    <w:rsid w:val="004514B6"/>
    <w:rsid w:val="00453F9D"/>
    <w:rsid w:val="00454814"/>
    <w:rsid w:val="004612DA"/>
    <w:rsid w:val="00461F99"/>
    <w:rsid w:val="00466CDB"/>
    <w:rsid w:val="00467541"/>
    <w:rsid w:val="00470BC9"/>
    <w:rsid w:val="00471F58"/>
    <w:rsid w:val="00473640"/>
    <w:rsid w:val="00476DAD"/>
    <w:rsid w:val="00477628"/>
    <w:rsid w:val="004809AC"/>
    <w:rsid w:val="00481AFD"/>
    <w:rsid w:val="00484442"/>
    <w:rsid w:val="00487E7C"/>
    <w:rsid w:val="004975C1"/>
    <w:rsid w:val="004A0790"/>
    <w:rsid w:val="004A13FE"/>
    <w:rsid w:val="004A7F0D"/>
    <w:rsid w:val="004B02E8"/>
    <w:rsid w:val="004B24B5"/>
    <w:rsid w:val="004B2E2F"/>
    <w:rsid w:val="004B3656"/>
    <w:rsid w:val="004B39B7"/>
    <w:rsid w:val="004B4059"/>
    <w:rsid w:val="004B462F"/>
    <w:rsid w:val="004B765E"/>
    <w:rsid w:val="004B7919"/>
    <w:rsid w:val="004D222B"/>
    <w:rsid w:val="004D4BFF"/>
    <w:rsid w:val="004E13E5"/>
    <w:rsid w:val="004E576B"/>
    <w:rsid w:val="004F0725"/>
    <w:rsid w:val="004F7DBC"/>
    <w:rsid w:val="00501AFA"/>
    <w:rsid w:val="00503707"/>
    <w:rsid w:val="00504562"/>
    <w:rsid w:val="00504BCC"/>
    <w:rsid w:val="005071E8"/>
    <w:rsid w:val="005128AC"/>
    <w:rsid w:val="00524F2F"/>
    <w:rsid w:val="00527F16"/>
    <w:rsid w:val="0053249A"/>
    <w:rsid w:val="00535067"/>
    <w:rsid w:val="00535403"/>
    <w:rsid w:val="00544CC5"/>
    <w:rsid w:val="00550A87"/>
    <w:rsid w:val="00554542"/>
    <w:rsid w:val="00554DF3"/>
    <w:rsid w:val="0055640A"/>
    <w:rsid w:val="005718DD"/>
    <w:rsid w:val="00574770"/>
    <w:rsid w:val="00581819"/>
    <w:rsid w:val="005828B7"/>
    <w:rsid w:val="005835B2"/>
    <w:rsid w:val="0058477C"/>
    <w:rsid w:val="005A740F"/>
    <w:rsid w:val="005B2539"/>
    <w:rsid w:val="005C11EF"/>
    <w:rsid w:val="005C56B0"/>
    <w:rsid w:val="005C7666"/>
    <w:rsid w:val="005D13B9"/>
    <w:rsid w:val="005D4F33"/>
    <w:rsid w:val="005D6803"/>
    <w:rsid w:val="005E459A"/>
    <w:rsid w:val="005F6809"/>
    <w:rsid w:val="00605BEE"/>
    <w:rsid w:val="00613A2E"/>
    <w:rsid w:val="00613DD4"/>
    <w:rsid w:val="00623055"/>
    <w:rsid w:val="0062455B"/>
    <w:rsid w:val="00644A74"/>
    <w:rsid w:val="00647C39"/>
    <w:rsid w:val="00650228"/>
    <w:rsid w:val="00654362"/>
    <w:rsid w:val="0065660D"/>
    <w:rsid w:val="0066091C"/>
    <w:rsid w:val="00667474"/>
    <w:rsid w:val="006719B8"/>
    <w:rsid w:val="0068119B"/>
    <w:rsid w:val="0068380D"/>
    <w:rsid w:val="006877FB"/>
    <w:rsid w:val="00690BC2"/>
    <w:rsid w:val="00693E84"/>
    <w:rsid w:val="00694A10"/>
    <w:rsid w:val="00695C56"/>
    <w:rsid w:val="006A11BE"/>
    <w:rsid w:val="006A353C"/>
    <w:rsid w:val="006A71D3"/>
    <w:rsid w:val="006C68E4"/>
    <w:rsid w:val="006D5B5B"/>
    <w:rsid w:val="006E160C"/>
    <w:rsid w:val="006E38F5"/>
    <w:rsid w:val="006F3755"/>
    <w:rsid w:val="006F39BB"/>
    <w:rsid w:val="007036E2"/>
    <w:rsid w:val="00704448"/>
    <w:rsid w:val="00707517"/>
    <w:rsid w:val="00707BFC"/>
    <w:rsid w:val="00707E21"/>
    <w:rsid w:val="00710EF0"/>
    <w:rsid w:val="0071133D"/>
    <w:rsid w:val="0071298A"/>
    <w:rsid w:val="00712E68"/>
    <w:rsid w:val="00717F6F"/>
    <w:rsid w:val="00717F87"/>
    <w:rsid w:val="0072539E"/>
    <w:rsid w:val="00731CDC"/>
    <w:rsid w:val="007351B6"/>
    <w:rsid w:val="00737781"/>
    <w:rsid w:val="00742569"/>
    <w:rsid w:val="007444FE"/>
    <w:rsid w:val="0075146E"/>
    <w:rsid w:val="00751BBD"/>
    <w:rsid w:val="00761240"/>
    <w:rsid w:val="007716B6"/>
    <w:rsid w:val="00777FFD"/>
    <w:rsid w:val="007872BC"/>
    <w:rsid w:val="00790224"/>
    <w:rsid w:val="0079177F"/>
    <w:rsid w:val="007A3034"/>
    <w:rsid w:val="007A45DA"/>
    <w:rsid w:val="007B2D75"/>
    <w:rsid w:val="007B4075"/>
    <w:rsid w:val="007B55FF"/>
    <w:rsid w:val="007C258D"/>
    <w:rsid w:val="007C5C0F"/>
    <w:rsid w:val="007E2327"/>
    <w:rsid w:val="007E42CF"/>
    <w:rsid w:val="007F6CBC"/>
    <w:rsid w:val="00800007"/>
    <w:rsid w:val="008006DE"/>
    <w:rsid w:val="0080092A"/>
    <w:rsid w:val="00802507"/>
    <w:rsid w:val="0080354B"/>
    <w:rsid w:val="00810C7F"/>
    <w:rsid w:val="008117CE"/>
    <w:rsid w:val="0081478B"/>
    <w:rsid w:val="00823434"/>
    <w:rsid w:val="00823B2B"/>
    <w:rsid w:val="00824BC7"/>
    <w:rsid w:val="00825D49"/>
    <w:rsid w:val="00826EC1"/>
    <w:rsid w:val="00835A99"/>
    <w:rsid w:val="008453B9"/>
    <w:rsid w:val="008513E2"/>
    <w:rsid w:val="00852EEB"/>
    <w:rsid w:val="00854015"/>
    <w:rsid w:val="008751F2"/>
    <w:rsid w:val="00875497"/>
    <w:rsid w:val="0088365A"/>
    <w:rsid w:val="008849EE"/>
    <w:rsid w:val="0088721F"/>
    <w:rsid w:val="00890BBE"/>
    <w:rsid w:val="008967DC"/>
    <w:rsid w:val="008A11F4"/>
    <w:rsid w:val="008A3B83"/>
    <w:rsid w:val="008A44B9"/>
    <w:rsid w:val="008A678D"/>
    <w:rsid w:val="008B33F3"/>
    <w:rsid w:val="008B4595"/>
    <w:rsid w:val="008B4F2E"/>
    <w:rsid w:val="008C1C09"/>
    <w:rsid w:val="008C426A"/>
    <w:rsid w:val="008C536D"/>
    <w:rsid w:val="008C7CEF"/>
    <w:rsid w:val="008D1446"/>
    <w:rsid w:val="008D40DE"/>
    <w:rsid w:val="008D5FD8"/>
    <w:rsid w:val="008D64F8"/>
    <w:rsid w:val="008E044E"/>
    <w:rsid w:val="008E3589"/>
    <w:rsid w:val="008F2FEB"/>
    <w:rsid w:val="008F72A3"/>
    <w:rsid w:val="00900D2D"/>
    <w:rsid w:val="00902907"/>
    <w:rsid w:val="009037B8"/>
    <w:rsid w:val="009109B9"/>
    <w:rsid w:val="00912645"/>
    <w:rsid w:val="00914820"/>
    <w:rsid w:val="00920246"/>
    <w:rsid w:val="00923799"/>
    <w:rsid w:val="009243DC"/>
    <w:rsid w:val="00926BD4"/>
    <w:rsid w:val="0093339E"/>
    <w:rsid w:val="009340B9"/>
    <w:rsid w:val="00946FE3"/>
    <w:rsid w:val="009476FF"/>
    <w:rsid w:val="00951356"/>
    <w:rsid w:val="009537B7"/>
    <w:rsid w:val="009567FF"/>
    <w:rsid w:val="0096628F"/>
    <w:rsid w:val="009719AC"/>
    <w:rsid w:val="009728C3"/>
    <w:rsid w:val="00981CCB"/>
    <w:rsid w:val="0098213F"/>
    <w:rsid w:val="00982144"/>
    <w:rsid w:val="0099358C"/>
    <w:rsid w:val="009A2045"/>
    <w:rsid w:val="009A3D77"/>
    <w:rsid w:val="009A4EEC"/>
    <w:rsid w:val="009B6414"/>
    <w:rsid w:val="009B7D65"/>
    <w:rsid w:val="009C539B"/>
    <w:rsid w:val="009D0061"/>
    <w:rsid w:val="009D1C87"/>
    <w:rsid w:val="009D41AA"/>
    <w:rsid w:val="009D7F7C"/>
    <w:rsid w:val="009E0BF4"/>
    <w:rsid w:val="009E68E1"/>
    <w:rsid w:val="009E6F45"/>
    <w:rsid w:val="009E70DB"/>
    <w:rsid w:val="009F6430"/>
    <w:rsid w:val="009F765F"/>
    <w:rsid w:val="00A01878"/>
    <w:rsid w:val="00A12E71"/>
    <w:rsid w:val="00A2326B"/>
    <w:rsid w:val="00A25CD2"/>
    <w:rsid w:val="00A2668F"/>
    <w:rsid w:val="00A3127A"/>
    <w:rsid w:val="00A34204"/>
    <w:rsid w:val="00A37AD8"/>
    <w:rsid w:val="00A42410"/>
    <w:rsid w:val="00A44C34"/>
    <w:rsid w:val="00A51ACC"/>
    <w:rsid w:val="00A55B04"/>
    <w:rsid w:val="00A57641"/>
    <w:rsid w:val="00A675B9"/>
    <w:rsid w:val="00A709E9"/>
    <w:rsid w:val="00A73BE5"/>
    <w:rsid w:val="00A8349D"/>
    <w:rsid w:val="00A844FC"/>
    <w:rsid w:val="00A84918"/>
    <w:rsid w:val="00A84A0E"/>
    <w:rsid w:val="00A863EB"/>
    <w:rsid w:val="00A87F42"/>
    <w:rsid w:val="00A9468A"/>
    <w:rsid w:val="00A97974"/>
    <w:rsid w:val="00A97D94"/>
    <w:rsid w:val="00AA473A"/>
    <w:rsid w:val="00AB0AE6"/>
    <w:rsid w:val="00AB7741"/>
    <w:rsid w:val="00AC5026"/>
    <w:rsid w:val="00AC62A1"/>
    <w:rsid w:val="00AD5140"/>
    <w:rsid w:val="00AE7AFE"/>
    <w:rsid w:val="00AF5691"/>
    <w:rsid w:val="00B00993"/>
    <w:rsid w:val="00B01B6A"/>
    <w:rsid w:val="00B0580F"/>
    <w:rsid w:val="00B10AC7"/>
    <w:rsid w:val="00B1241F"/>
    <w:rsid w:val="00B165F1"/>
    <w:rsid w:val="00B26618"/>
    <w:rsid w:val="00B346F3"/>
    <w:rsid w:val="00B34EB4"/>
    <w:rsid w:val="00B3528E"/>
    <w:rsid w:val="00B35EE0"/>
    <w:rsid w:val="00B40D43"/>
    <w:rsid w:val="00B413BF"/>
    <w:rsid w:val="00B43238"/>
    <w:rsid w:val="00B45F89"/>
    <w:rsid w:val="00B45FFA"/>
    <w:rsid w:val="00B467FE"/>
    <w:rsid w:val="00B50D79"/>
    <w:rsid w:val="00B52B70"/>
    <w:rsid w:val="00B57073"/>
    <w:rsid w:val="00B575CB"/>
    <w:rsid w:val="00B64B49"/>
    <w:rsid w:val="00B70657"/>
    <w:rsid w:val="00B70AA0"/>
    <w:rsid w:val="00B813C6"/>
    <w:rsid w:val="00B820E2"/>
    <w:rsid w:val="00B82255"/>
    <w:rsid w:val="00B8709A"/>
    <w:rsid w:val="00B95BAD"/>
    <w:rsid w:val="00BA23CF"/>
    <w:rsid w:val="00BA3027"/>
    <w:rsid w:val="00BA33CE"/>
    <w:rsid w:val="00BA7551"/>
    <w:rsid w:val="00BB2830"/>
    <w:rsid w:val="00BB6561"/>
    <w:rsid w:val="00BC6C18"/>
    <w:rsid w:val="00BD1FB2"/>
    <w:rsid w:val="00BD40CE"/>
    <w:rsid w:val="00BE00EC"/>
    <w:rsid w:val="00BE0214"/>
    <w:rsid w:val="00BE0724"/>
    <w:rsid w:val="00BE31A9"/>
    <w:rsid w:val="00BF2B80"/>
    <w:rsid w:val="00BF6D42"/>
    <w:rsid w:val="00C0102E"/>
    <w:rsid w:val="00C1065C"/>
    <w:rsid w:val="00C1505C"/>
    <w:rsid w:val="00C176C5"/>
    <w:rsid w:val="00C34897"/>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540"/>
    <w:rsid w:val="00CA0A87"/>
    <w:rsid w:val="00CA331F"/>
    <w:rsid w:val="00CA4772"/>
    <w:rsid w:val="00CA4ADB"/>
    <w:rsid w:val="00CB4B0B"/>
    <w:rsid w:val="00CB4B47"/>
    <w:rsid w:val="00CC483A"/>
    <w:rsid w:val="00CC7A94"/>
    <w:rsid w:val="00CD67C8"/>
    <w:rsid w:val="00CF062C"/>
    <w:rsid w:val="00CF606B"/>
    <w:rsid w:val="00D054C4"/>
    <w:rsid w:val="00D05DFA"/>
    <w:rsid w:val="00D14ADC"/>
    <w:rsid w:val="00D14FBF"/>
    <w:rsid w:val="00D17A67"/>
    <w:rsid w:val="00D17CC1"/>
    <w:rsid w:val="00D22A06"/>
    <w:rsid w:val="00D23F06"/>
    <w:rsid w:val="00D25C7C"/>
    <w:rsid w:val="00D25E89"/>
    <w:rsid w:val="00D30886"/>
    <w:rsid w:val="00D30B7E"/>
    <w:rsid w:val="00D320D8"/>
    <w:rsid w:val="00D325B1"/>
    <w:rsid w:val="00D348AA"/>
    <w:rsid w:val="00D34EDA"/>
    <w:rsid w:val="00D44070"/>
    <w:rsid w:val="00D47DD5"/>
    <w:rsid w:val="00D502BC"/>
    <w:rsid w:val="00D53611"/>
    <w:rsid w:val="00D5576A"/>
    <w:rsid w:val="00D64FF7"/>
    <w:rsid w:val="00D72517"/>
    <w:rsid w:val="00D82B3E"/>
    <w:rsid w:val="00D901C6"/>
    <w:rsid w:val="00D92317"/>
    <w:rsid w:val="00DA023D"/>
    <w:rsid w:val="00DA4DCC"/>
    <w:rsid w:val="00DB1A71"/>
    <w:rsid w:val="00DB3F8C"/>
    <w:rsid w:val="00DC3E3D"/>
    <w:rsid w:val="00DC4D6B"/>
    <w:rsid w:val="00DC74BF"/>
    <w:rsid w:val="00DD3782"/>
    <w:rsid w:val="00DD6009"/>
    <w:rsid w:val="00DD7605"/>
    <w:rsid w:val="00DE0323"/>
    <w:rsid w:val="00DE6109"/>
    <w:rsid w:val="00DE6315"/>
    <w:rsid w:val="00E00853"/>
    <w:rsid w:val="00E00DDB"/>
    <w:rsid w:val="00E032CB"/>
    <w:rsid w:val="00E122EE"/>
    <w:rsid w:val="00E168CA"/>
    <w:rsid w:val="00E17A50"/>
    <w:rsid w:val="00E21982"/>
    <w:rsid w:val="00E23D64"/>
    <w:rsid w:val="00E3053C"/>
    <w:rsid w:val="00E4041F"/>
    <w:rsid w:val="00E415BC"/>
    <w:rsid w:val="00E41687"/>
    <w:rsid w:val="00E5317D"/>
    <w:rsid w:val="00E56B4A"/>
    <w:rsid w:val="00E57005"/>
    <w:rsid w:val="00E621C6"/>
    <w:rsid w:val="00E637CF"/>
    <w:rsid w:val="00E6710B"/>
    <w:rsid w:val="00E82FFD"/>
    <w:rsid w:val="00E910A3"/>
    <w:rsid w:val="00E928D8"/>
    <w:rsid w:val="00E94A8C"/>
    <w:rsid w:val="00E95EAF"/>
    <w:rsid w:val="00EA02D6"/>
    <w:rsid w:val="00EA61C8"/>
    <w:rsid w:val="00EA69D7"/>
    <w:rsid w:val="00EA77C3"/>
    <w:rsid w:val="00EB0FA1"/>
    <w:rsid w:val="00EB1CE6"/>
    <w:rsid w:val="00EB236A"/>
    <w:rsid w:val="00ED2B0A"/>
    <w:rsid w:val="00ED329B"/>
    <w:rsid w:val="00ED3D18"/>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34266"/>
    <w:rsid w:val="00F35BA8"/>
    <w:rsid w:val="00F40232"/>
    <w:rsid w:val="00F44B0E"/>
    <w:rsid w:val="00F52E71"/>
    <w:rsid w:val="00F64217"/>
    <w:rsid w:val="00F67DF8"/>
    <w:rsid w:val="00F872BE"/>
    <w:rsid w:val="00F9081F"/>
    <w:rsid w:val="00F92C6F"/>
    <w:rsid w:val="00F93A99"/>
    <w:rsid w:val="00F95400"/>
    <w:rsid w:val="00FA13D8"/>
    <w:rsid w:val="00FA7A24"/>
    <w:rsid w:val="00FA7C67"/>
    <w:rsid w:val="00FB1B2B"/>
    <w:rsid w:val="00FB74C4"/>
    <w:rsid w:val="00FC468C"/>
    <w:rsid w:val="00FC7DAE"/>
    <w:rsid w:val="00FD2880"/>
    <w:rsid w:val="00FE0DD3"/>
    <w:rsid w:val="00FE1577"/>
    <w:rsid w:val="00FE2B93"/>
    <w:rsid w:val="00FE546E"/>
    <w:rsid w:val="00FE7079"/>
    <w:rsid w:val="00FF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9B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paragraph" w:styleId="Heading1">
    <w:name w:val="heading 1"/>
    <w:basedOn w:val="Normal"/>
    <w:link w:val="Heading1Char"/>
    <w:uiPriority w:val="9"/>
    <w:qFormat/>
    <w:rsid w:val="003061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061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 w:type="paragraph" w:customStyle="1" w:styleId="Default">
    <w:name w:val="Default"/>
    <w:rsid w:val="005D4F33"/>
    <w:pPr>
      <w:autoSpaceDE w:val="0"/>
      <w:autoSpaceDN w:val="0"/>
      <w:adjustRightInd w:val="0"/>
      <w:spacing w:after="0" w:line="240" w:lineRule="auto"/>
    </w:pPr>
    <w:rPr>
      <w:rFonts w:ascii="Gotham HTF" w:hAnsi="Gotham HTF" w:cs="Gotham HTF"/>
      <w:color w:val="000000"/>
      <w:sz w:val="24"/>
      <w:szCs w:val="24"/>
    </w:rPr>
  </w:style>
  <w:style w:type="paragraph" w:customStyle="1" w:styleId="Pa1">
    <w:name w:val="Pa1"/>
    <w:basedOn w:val="Default"/>
    <w:next w:val="Default"/>
    <w:uiPriority w:val="99"/>
    <w:rsid w:val="005D4F33"/>
    <w:pPr>
      <w:spacing w:line="241" w:lineRule="atLeast"/>
    </w:pPr>
    <w:rPr>
      <w:rFonts w:cstheme="minorBidi"/>
      <w:color w:val="auto"/>
    </w:rPr>
  </w:style>
  <w:style w:type="character" w:customStyle="1" w:styleId="A5">
    <w:name w:val="A5"/>
    <w:uiPriority w:val="99"/>
    <w:rsid w:val="005D4F33"/>
    <w:rPr>
      <w:rFonts w:cs="Gotham HTF"/>
      <w:b/>
      <w:bCs/>
      <w:color w:val="609436"/>
      <w:sz w:val="20"/>
      <w:szCs w:val="20"/>
    </w:rPr>
  </w:style>
  <w:style w:type="character" w:customStyle="1" w:styleId="Heading1Char">
    <w:name w:val="Heading 1 Char"/>
    <w:basedOn w:val="DefaultParagraphFont"/>
    <w:link w:val="Heading1"/>
    <w:uiPriority w:val="9"/>
    <w:rsid w:val="00306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1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2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26C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3D26CF"/>
    <w:rPr>
      <w:rFonts w:ascii="Tahoma" w:eastAsia="Times New Roman" w:hAnsi="Tahom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paragraph" w:styleId="Heading1">
    <w:name w:val="heading 1"/>
    <w:basedOn w:val="Normal"/>
    <w:link w:val="Heading1Char"/>
    <w:uiPriority w:val="9"/>
    <w:qFormat/>
    <w:rsid w:val="003061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061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 w:type="paragraph" w:customStyle="1" w:styleId="Default">
    <w:name w:val="Default"/>
    <w:rsid w:val="005D4F33"/>
    <w:pPr>
      <w:autoSpaceDE w:val="0"/>
      <w:autoSpaceDN w:val="0"/>
      <w:adjustRightInd w:val="0"/>
      <w:spacing w:after="0" w:line="240" w:lineRule="auto"/>
    </w:pPr>
    <w:rPr>
      <w:rFonts w:ascii="Gotham HTF" w:hAnsi="Gotham HTF" w:cs="Gotham HTF"/>
      <w:color w:val="000000"/>
      <w:sz w:val="24"/>
      <w:szCs w:val="24"/>
    </w:rPr>
  </w:style>
  <w:style w:type="paragraph" w:customStyle="1" w:styleId="Pa1">
    <w:name w:val="Pa1"/>
    <w:basedOn w:val="Default"/>
    <w:next w:val="Default"/>
    <w:uiPriority w:val="99"/>
    <w:rsid w:val="005D4F33"/>
    <w:pPr>
      <w:spacing w:line="241" w:lineRule="atLeast"/>
    </w:pPr>
    <w:rPr>
      <w:rFonts w:cstheme="minorBidi"/>
      <w:color w:val="auto"/>
    </w:rPr>
  </w:style>
  <w:style w:type="character" w:customStyle="1" w:styleId="A5">
    <w:name w:val="A5"/>
    <w:uiPriority w:val="99"/>
    <w:rsid w:val="005D4F33"/>
    <w:rPr>
      <w:rFonts w:cs="Gotham HTF"/>
      <w:b/>
      <w:bCs/>
      <w:color w:val="609436"/>
      <w:sz w:val="20"/>
      <w:szCs w:val="20"/>
    </w:rPr>
  </w:style>
  <w:style w:type="character" w:customStyle="1" w:styleId="Heading1Char">
    <w:name w:val="Heading 1 Char"/>
    <w:basedOn w:val="DefaultParagraphFont"/>
    <w:link w:val="Heading1"/>
    <w:uiPriority w:val="9"/>
    <w:rsid w:val="00306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1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2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26C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3D26CF"/>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55691">
      <w:bodyDiv w:val="1"/>
      <w:marLeft w:val="0"/>
      <w:marRight w:val="0"/>
      <w:marTop w:val="0"/>
      <w:marBottom w:val="0"/>
      <w:divBdr>
        <w:top w:val="none" w:sz="0" w:space="0" w:color="auto"/>
        <w:left w:val="none" w:sz="0" w:space="0" w:color="auto"/>
        <w:bottom w:val="none" w:sz="0" w:space="0" w:color="auto"/>
        <w:right w:val="none" w:sz="0" w:space="0" w:color="auto"/>
      </w:divBdr>
    </w:div>
    <w:div w:id="17272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ejm.org/doi/full/10.1056/NEJMp1500445" TargetMode="External"/><Relationship Id="rId21" Type="http://schemas.openxmlformats.org/officeDocument/2006/relationships/hyperlink" Target="http://www.cms.gov/Newsroom/MediaReleaseDatabase/Fact-sheets/2015-Fact-sheets-items/2015-01-26-2.html" TargetMode="External"/><Relationship Id="rId22" Type="http://schemas.openxmlformats.org/officeDocument/2006/relationships/hyperlink" Target="http://www.cms.gov/Newsroom/MediaReleaseDatabase/Fact-sheets/2015-Fact-sheets-items/2015-01-26-3.html" TargetMode="External"/><Relationship Id="rId23" Type="http://schemas.openxmlformats.org/officeDocument/2006/relationships/hyperlink" Target="http://nosorh.org/grant-writing-institute/" TargetMode="External"/><Relationship Id="rId24" Type="http://schemas.openxmlformats.org/officeDocument/2006/relationships/hyperlink" Target="https://www.regonline.com/EMS15" TargetMode="External"/><Relationship Id="rId25" Type="http://schemas.openxmlformats.org/officeDocument/2006/relationships/hyperlink" Target="mailto:steph@nosorh.org" TargetMode="External"/><Relationship Id="rId26" Type="http://schemas.openxmlformats.org/officeDocument/2006/relationships/hyperlink" Target="http://nosorh.org/wp-content/uploads/2014/12/JCREC-Rural-EMS-Leadership-Conference-Draft-Agenda.docx" TargetMode="External"/><Relationship Id="rId27" Type="http://schemas.openxmlformats.org/officeDocument/2006/relationships/hyperlink" Target="https://www.regonline.com/EMS15" TargetMode="External"/><Relationship Id="rId28" Type="http://schemas.openxmlformats.org/officeDocument/2006/relationships/hyperlink" Target="http://nosorh.org/calendar-events/national-rural-ems-conference/" TargetMode="External"/><Relationship Id="rId29" Type="http://schemas.openxmlformats.org/officeDocument/2006/relationships/hyperlink" Target="http://nosorh.org/wp-content/uploads/2014/12/Vendor-Invitation_draf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inks.govdelivery.com/track?type=click&amp;enid=ZWFzPTEmbWFpbGluZ2lkPTIwMTUwMjA2LjQxMjYyNDkxJm1lc3NhZ2VpZD1NREItUFJELUJVTC0yMDE1MDIwNi40MTI2MjQ5MSZkYXRhYmFzZWlkPTEwMDEmc2VyaWFsPTE3Mzc3ODcxJmVtYWlsaWQ9a2Fzc2llY0Bub3Nvcmgub3JnJnVzZXJpZD1rYXNzaWVjQG5vc29yaC5vcmcmZmw9JmV4dHJhPU11bHRpdmFyaWF0ZUlkPSYmJg==&amp;&amp;&amp;100&amp;&amp;&amp;http://go.usa.gov/hTFh" TargetMode="External"/><Relationship Id="rId31" Type="http://schemas.openxmlformats.org/officeDocument/2006/relationships/hyperlink" Target="http://links.govdelivery.com/track?type=click&amp;enid=ZWFzPTEmbWFpbGluZ2lkPTIwMTUwMjA2LjQxMjYyNDkxJm1lc3NhZ2VpZD1NREItUFJELUJVTC0yMDE1MDIwNi40MTI2MjQ5MSZkYXRhYmFzZWlkPTEwMDEmc2VyaWFsPTE3Mzc3ODcxJmVtYWlsaWQ9a2Fzc2llY0Bub3Nvcmgub3JnJnVzZXJpZD1rYXNzaWVjQG5vc29yaC5vcmcmZmw9JmV4dHJhPU11bHRpdmFyaWF0ZUlkPSYmJg==&amp;&amp;&amp;101&amp;&amp;&amp;http://go.usa.gov/hTFx" TargetMode="External"/><Relationship Id="rId32" Type="http://schemas.openxmlformats.org/officeDocument/2006/relationships/hyperlink" Target="http://www.medicaid.gov/federal-policy-guidance/federal-policy-guidance.html" TargetMode="External"/><Relationship Id="rId9" Type="http://schemas.openxmlformats.org/officeDocument/2006/relationships/hyperlink" Target="http://www.healthit.gov/interoperabilit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sorh.org/webinar-new-forhp-grant-opportunities-information-for-sorh-2-20-15/" TargetMode="External"/><Relationship Id="rId33" Type="http://schemas.openxmlformats.org/officeDocument/2006/relationships/hyperlink" Target="http://links.govdelivery.com/track?type=click&amp;enid=ZWFzPTEmbWFpbGluZ2lkPTIwMTUwMjEwLjQxNDIwMjUxJm1lc3NhZ2VpZD1NREItUFJELUJVTC0yMDE1MDIxMC40MTQyMDI1MSZkYXRhYmFzZWlkPTEwMDEmc2VyaWFsPTE3MDY2NzI2JmVtYWlsaWQ9a2Fzc2llY0Bub3Nvcmgub3JnJnVzZXJpZD1rYXNzaWVjQG5vc29yaC5vcmcmZmw9JmV4dHJhPU11bHRpdmFyaWF0ZUlkPSYmJg==&amp;&amp;&amp;101&amp;&amp;&amp;http://www.hospitalmedicine.org/MARQUIS" TargetMode="External"/><Relationship Id="rId34" Type="http://schemas.openxmlformats.org/officeDocument/2006/relationships/comments" Target="comments.xml"/><Relationship Id="rId35" Type="http://schemas.openxmlformats.org/officeDocument/2006/relationships/hyperlink" Target="http://cph.uiowa.edu/rupri/publications/policybriefs/2014/2014%20MA%20update.pdf" TargetMode="External"/><Relationship Id="rId36" Type="http://schemas.openxmlformats.org/officeDocument/2006/relationships/hyperlink" Target="http://cph.uiowa.edu/rupri/publications/policybriefs/2014/2014%20MA%20update.pdf" TargetMode="External"/><Relationship Id="rId10" Type="http://schemas.openxmlformats.org/officeDocument/2006/relationships/hyperlink" Target="https://attendee.gotowebinar.com/register/1567201357425948929" TargetMode="External"/><Relationship Id="rId11" Type="http://schemas.openxmlformats.org/officeDocument/2006/relationships/hyperlink" Target="http://www.healthit.gov/newsroom/web-site-disclaimers" TargetMode="External"/><Relationship Id="rId12" Type="http://schemas.openxmlformats.org/officeDocument/2006/relationships/hyperlink" Target="https://attendee.gotowebinar.com/register/3398558919765946881" TargetMode="External"/><Relationship Id="rId13" Type="http://schemas.openxmlformats.org/officeDocument/2006/relationships/hyperlink" Target="http://www.healthit.gov/newsroom/web-site-disclaimers" TargetMode="External"/><Relationship Id="rId14" Type="http://schemas.openxmlformats.org/officeDocument/2006/relationships/hyperlink" Target="https://attendee.gotowebinar.com/register/911869337527312897" TargetMode="External"/><Relationship Id="rId15" Type="http://schemas.openxmlformats.org/officeDocument/2006/relationships/hyperlink" Target="http://links.govdelivery.com/track?type=click&amp;enid=ZWFzPTEmbWFpbGluZ2lkPTIwMTUwMjE3LjQxNzE5MjAxJm1lc3NhZ2VpZD1NREItUFJELUJVTC0yMDE1MDIxNy40MTcxOTIwMSZkYXRhYmFzZWlkPTEwMDEmc2VyaWFsPTE3MDcxMDkzJmVtYWlsaWQ9a2Fzc2llY0Bub3Nvcmgub3JnJnVzZXJpZD1rYXNzaWVjQG5vc29yaC5vcmcmZmw9JmV4dHJhPU11bHRpdmFyaWF0ZUlkPSYmJg==&amp;&amp;&amp;102&amp;&amp;&amp;http://www.grants.nih.gov/grants/guide/notice-files/NOT-HS-15-006.html" TargetMode="External"/><Relationship Id="rId16" Type="http://schemas.openxmlformats.org/officeDocument/2006/relationships/hyperlink" Target="mailto:Richard.ricciardi@ahrq.hhs.gov" TargetMode="External"/><Relationship Id="rId17" Type="http://schemas.openxmlformats.org/officeDocument/2006/relationships/hyperlink" Target="http://links.govdelivery.com/track?type=click&amp;enid=ZWFzPTEmbWFpbGluZ2lkPTIwMTUwMjE3LjQxNzE5MjAxJm1lc3NhZ2VpZD1NREItUFJELUJVTC0yMDE1MDIxNy40MTcxOTIwMSZkYXRhYmFzZWlkPTEwMDEmc2VyaWFsPTE3MDcxMDkzJmVtYWlsaWQ9a2Fzc2llY0Bub3Nvcmgub3JnJnVzZXJpZD1rYXNzaWVjQG5vc29yaC5vcmcmZmw9JmV4dHJhPU11bHRpdmFyaWF0ZUlkPSYmJg==&amp;&amp;&amp;103&amp;&amp;&amp;http://www.ahrq.gov/funding/research/announcements/index.html" TargetMode="External"/><Relationship Id="rId18" Type="http://schemas.openxmlformats.org/officeDocument/2006/relationships/hyperlink" Target="http://www.hhs.gov/news/press/2015pres/01/20150126a.html" TargetMode="External"/><Relationship Id="rId19" Type="http://schemas.openxmlformats.org/officeDocument/2006/relationships/hyperlink" Target="http://www.hhs.gov/blog/2015/01/26/progress-towards-better-care-smarter-spending-healthier-people.html" TargetMode="External"/><Relationship Id="rId37" Type="http://schemas.openxmlformats.org/officeDocument/2006/relationships/footer" Target="footer1.xml"/><Relationship Id="rId38" Type="http://schemas.openxmlformats.org/officeDocument/2006/relationships/header" Target="head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2724</Words>
  <Characters>15531</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Donnapf38</dc:creator>
  <cp:keywords/>
  <dc:description/>
  <cp:lastModifiedBy>Kassie Clarke</cp:lastModifiedBy>
  <cp:revision>34</cp:revision>
  <dcterms:created xsi:type="dcterms:W3CDTF">2015-02-24T00:32:00Z</dcterms:created>
  <dcterms:modified xsi:type="dcterms:W3CDTF">2015-02-27T02:14:00Z</dcterms:modified>
</cp:coreProperties>
</file>